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55"/>
        <w:tblW w:w="10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8"/>
        <w:gridCol w:w="1110"/>
        <w:gridCol w:w="3930"/>
        <w:gridCol w:w="2838"/>
      </w:tblGrid>
      <w:tr w:rsidR="00B00DB1" w14:paraId="67F8B8FF" w14:textId="77777777" w:rsidTr="00CE40AF">
        <w:trPr>
          <w:trHeight w:val="816"/>
        </w:trPr>
        <w:tc>
          <w:tcPr>
            <w:tcW w:w="10906" w:type="dxa"/>
            <w:gridSpan w:val="4"/>
            <w:tcBorders>
              <w:top w:val="single" w:sz="18" w:space="0" w:color="auto"/>
              <w:left w:val="single" w:sz="18" w:space="0" w:color="auto"/>
              <w:bottom w:val="single" w:sz="18" w:space="0" w:color="auto"/>
              <w:right w:val="single" w:sz="18" w:space="0" w:color="auto"/>
            </w:tcBorders>
          </w:tcPr>
          <w:p w14:paraId="2031DE7F" w14:textId="77777777" w:rsidR="00B00DB1" w:rsidRPr="00F57C9F" w:rsidRDefault="00B00DB1" w:rsidP="00B00DB1">
            <w:pPr>
              <w:pStyle w:val="Titre"/>
              <w:jc w:val="both"/>
              <w:rPr>
                <w:b w:val="0"/>
              </w:rPr>
            </w:pPr>
            <w:r>
              <w:rPr>
                <w:i/>
              </w:rPr>
              <w:t>Titre</w:t>
            </w:r>
            <w:r w:rsidRPr="00595C6C">
              <w:rPr>
                <w:i/>
              </w:rPr>
              <w:t xml:space="preserve"> de l’activité</w:t>
            </w:r>
            <w:r>
              <w:t xml:space="preserve">: </w:t>
            </w:r>
          </w:p>
          <w:p w14:paraId="3431723F" w14:textId="5BEBBA82" w:rsidR="00B00DB1" w:rsidRDefault="00543BBE" w:rsidP="00B00DB1">
            <w:pPr>
              <w:jc w:val="center"/>
              <w:rPr>
                <w:b/>
                <w:bCs/>
              </w:rPr>
            </w:pPr>
            <w:r>
              <w:rPr>
                <w:b/>
                <w:bCs/>
              </w:rPr>
              <w:t xml:space="preserve">PROPRIETES DU SOL, NAPPE PHREATIQUE ET </w:t>
            </w:r>
            <w:r w:rsidR="00B00DB1">
              <w:rPr>
                <w:b/>
                <w:bCs/>
              </w:rPr>
              <w:t>AGRICULTURE</w:t>
            </w:r>
          </w:p>
        </w:tc>
      </w:tr>
      <w:tr w:rsidR="00B00DB1" w14:paraId="1BFB58AF" w14:textId="77777777" w:rsidTr="00CE40AF">
        <w:tc>
          <w:tcPr>
            <w:tcW w:w="10906" w:type="dxa"/>
            <w:gridSpan w:val="4"/>
            <w:tcBorders>
              <w:top w:val="single" w:sz="18" w:space="0" w:color="auto"/>
              <w:left w:val="single" w:sz="18" w:space="0" w:color="auto"/>
              <w:right w:val="single" w:sz="18" w:space="0" w:color="auto"/>
            </w:tcBorders>
          </w:tcPr>
          <w:p w14:paraId="4BDDEDDF" w14:textId="77777777" w:rsidR="00B00DB1" w:rsidRDefault="00B00DB1" w:rsidP="00B00DB1">
            <w:pPr>
              <w:jc w:val="center"/>
              <w:rPr>
                <w:b/>
                <w:bCs/>
              </w:rPr>
            </w:pPr>
            <w:r w:rsidRPr="00900D8E">
              <w:rPr>
                <w:b/>
                <w:bCs/>
                <w:sz w:val="22"/>
              </w:rPr>
              <w:t>LIAISON AVEC LE PROGRAMME</w:t>
            </w:r>
          </w:p>
        </w:tc>
      </w:tr>
      <w:tr w:rsidR="00B00DB1" w14:paraId="7284C2DD" w14:textId="77777777" w:rsidTr="00CE40AF">
        <w:trPr>
          <w:trHeight w:val="275"/>
        </w:trPr>
        <w:tc>
          <w:tcPr>
            <w:tcW w:w="3483" w:type="dxa"/>
            <w:gridSpan w:val="2"/>
            <w:tcBorders>
              <w:top w:val="dashSmallGap" w:sz="4" w:space="0" w:color="auto"/>
              <w:left w:val="single" w:sz="18" w:space="0" w:color="auto"/>
            </w:tcBorders>
          </w:tcPr>
          <w:p w14:paraId="1485EECB" w14:textId="77777777" w:rsidR="00B00DB1" w:rsidRDefault="00B00DB1" w:rsidP="00B00DB1">
            <w:pPr>
              <w:jc w:val="both"/>
            </w:pPr>
            <w:r>
              <w:rPr>
                <w:b/>
                <w:bCs/>
                <w:i/>
                <w:iCs/>
              </w:rPr>
              <w:t xml:space="preserve">Niveau concerné : </w:t>
            </w:r>
          </w:p>
        </w:tc>
        <w:tc>
          <w:tcPr>
            <w:tcW w:w="7423" w:type="dxa"/>
            <w:gridSpan w:val="2"/>
            <w:tcBorders>
              <w:top w:val="dashSmallGap" w:sz="4" w:space="0" w:color="auto"/>
              <w:right w:val="single" w:sz="18" w:space="0" w:color="auto"/>
            </w:tcBorders>
          </w:tcPr>
          <w:p w14:paraId="7126A494" w14:textId="77777777" w:rsidR="00B00DB1" w:rsidRPr="00322D1D" w:rsidRDefault="00B00DB1" w:rsidP="00B00DB1">
            <w:pPr>
              <w:jc w:val="both"/>
              <w:rPr>
                <w:b/>
              </w:rPr>
            </w:pPr>
            <w:r>
              <w:rPr>
                <w:b/>
              </w:rPr>
              <w:t>2</w:t>
            </w:r>
            <w:r w:rsidRPr="00D65602">
              <w:rPr>
                <w:b/>
                <w:vertAlign w:val="superscript"/>
              </w:rPr>
              <w:t>nde</w:t>
            </w:r>
            <w:r>
              <w:rPr>
                <w:b/>
                <w:vertAlign w:val="superscript"/>
              </w:rPr>
              <w:t> </w:t>
            </w:r>
          </w:p>
        </w:tc>
      </w:tr>
      <w:tr w:rsidR="00B00DB1" w14:paraId="44DE44D6" w14:textId="77777777" w:rsidTr="00CE40AF">
        <w:trPr>
          <w:trHeight w:val="275"/>
        </w:trPr>
        <w:tc>
          <w:tcPr>
            <w:tcW w:w="3483" w:type="dxa"/>
            <w:gridSpan w:val="2"/>
            <w:tcBorders>
              <w:left w:val="single" w:sz="18" w:space="0" w:color="auto"/>
              <w:bottom w:val="single" w:sz="18" w:space="0" w:color="auto"/>
            </w:tcBorders>
          </w:tcPr>
          <w:p w14:paraId="6A349749" w14:textId="77777777" w:rsidR="00B00DB1" w:rsidRDefault="00B00DB1" w:rsidP="00B00DB1">
            <w:pPr>
              <w:jc w:val="both"/>
              <w:rPr>
                <w:b/>
                <w:bCs/>
                <w:i/>
                <w:iCs/>
              </w:rPr>
            </w:pPr>
            <w:r>
              <w:rPr>
                <w:b/>
                <w:bCs/>
                <w:i/>
                <w:iCs/>
              </w:rPr>
              <w:t>Partie du programme:</w:t>
            </w:r>
          </w:p>
        </w:tc>
        <w:tc>
          <w:tcPr>
            <w:tcW w:w="7423" w:type="dxa"/>
            <w:gridSpan w:val="2"/>
            <w:tcBorders>
              <w:bottom w:val="single" w:sz="18" w:space="0" w:color="auto"/>
              <w:right w:val="single" w:sz="18" w:space="0" w:color="auto"/>
            </w:tcBorders>
          </w:tcPr>
          <w:p w14:paraId="7E9CC739" w14:textId="77777777" w:rsidR="00B00DB1" w:rsidRDefault="00B00DB1" w:rsidP="00B00DB1">
            <w:pPr>
              <w:jc w:val="both"/>
              <w:rPr>
                <w:b/>
                <w:bCs/>
                <w:iCs/>
              </w:rPr>
            </w:pPr>
            <w:r>
              <w:rPr>
                <w:b/>
                <w:bCs/>
                <w:iCs/>
              </w:rPr>
              <w:t>2</w:t>
            </w:r>
            <w:r w:rsidRPr="00D65602">
              <w:rPr>
                <w:b/>
                <w:bCs/>
                <w:iCs/>
                <w:vertAlign w:val="superscript"/>
              </w:rPr>
              <w:t>nde</w:t>
            </w:r>
            <w:r>
              <w:rPr>
                <w:b/>
                <w:bCs/>
                <w:iCs/>
                <w:vertAlign w:val="superscript"/>
              </w:rPr>
              <w:t> </w:t>
            </w:r>
            <w:r>
              <w:rPr>
                <w:b/>
                <w:bCs/>
                <w:iCs/>
              </w:rPr>
              <w:t>: Le sol résulte d’une longue interaction entre les roches et la biosphère. Sa gestion est un enjeu majeur pour l’humanité.</w:t>
            </w:r>
          </w:p>
          <w:p w14:paraId="5F93D1A3" w14:textId="77777777" w:rsidR="00B00DB1" w:rsidRPr="00D65602" w:rsidRDefault="00B00DB1" w:rsidP="00B00DB1">
            <w:pPr>
              <w:jc w:val="both"/>
              <w:rPr>
                <w:b/>
                <w:bCs/>
                <w:iCs/>
              </w:rPr>
            </w:pPr>
          </w:p>
        </w:tc>
      </w:tr>
      <w:tr w:rsidR="00B00DB1" w14:paraId="0EC86961" w14:textId="77777777" w:rsidTr="00CE40AF">
        <w:tc>
          <w:tcPr>
            <w:tcW w:w="10906" w:type="dxa"/>
            <w:gridSpan w:val="4"/>
            <w:tcBorders>
              <w:left w:val="single" w:sz="18" w:space="0" w:color="auto"/>
              <w:bottom w:val="dashSmallGap" w:sz="4" w:space="0" w:color="auto"/>
              <w:right w:val="single" w:sz="18" w:space="0" w:color="auto"/>
            </w:tcBorders>
          </w:tcPr>
          <w:p w14:paraId="1E03B1CB" w14:textId="77777777" w:rsidR="00B00DB1" w:rsidRDefault="00B00DB1" w:rsidP="00B00DB1">
            <w:pPr>
              <w:pStyle w:val="Titre2"/>
            </w:pPr>
            <w:r w:rsidRPr="00900D8E">
              <w:rPr>
                <w:sz w:val="22"/>
              </w:rPr>
              <w:t>PLACE DANS LA PROGRESSION</w:t>
            </w:r>
          </w:p>
        </w:tc>
      </w:tr>
      <w:tr w:rsidR="00B00DB1" w14:paraId="553FA036" w14:textId="77777777" w:rsidTr="00CE40AF">
        <w:tc>
          <w:tcPr>
            <w:tcW w:w="10906" w:type="dxa"/>
            <w:gridSpan w:val="4"/>
            <w:tcBorders>
              <w:top w:val="dashSmallGap" w:sz="4" w:space="0" w:color="auto"/>
              <w:left w:val="single" w:sz="18" w:space="0" w:color="auto"/>
              <w:bottom w:val="single" w:sz="18" w:space="0" w:color="auto"/>
              <w:right w:val="single" w:sz="18" w:space="0" w:color="auto"/>
            </w:tcBorders>
          </w:tcPr>
          <w:p w14:paraId="397F5D4B" w14:textId="77777777" w:rsidR="00B00DB1" w:rsidRDefault="00B00DB1" w:rsidP="00B00DB1">
            <w:pPr>
              <w:jc w:val="both"/>
            </w:pPr>
            <w:r w:rsidRPr="00BC7781">
              <w:rPr>
                <w:u w:val="single"/>
              </w:rPr>
              <w:t>PRE REQUIS</w:t>
            </w:r>
            <w:r>
              <w:t> :</w:t>
            </w:r>
          </w:p>
          <w:p w14:paraId="662AE2C8" w14:textId="77777777" w:rsidR="00B00DB1" w:rsidRDefault="00B00DB1" w:rsidP="00B00DB1">
            <w:pPr>
              <w:numPr>
                <w:ilvl w:val="0"/>
                <w:numId w:val="1"/>
              </w:numPr>
              <w:tabs>
                <w:tab w:val="clear" w:pos="1065"/>
                <w:tab w:val="num" w:pos="426"/>
              </w:tabs>
              <w:ind w:hanging="923"/>
              <w:jc w:val="both"/>
            </w:pPr>
            <w:r>
              <w:t xml:space="preserve">La composition et la formation d’un sol </w:t>
            </w:r>
          </w:p>
          <w:p w14:paraId="164AF903" w14:textId="77777777" w:rsidR="00B00DB1" w:rsidRDefault="00B00DB1" w:rsidP="00B00DB1">
            <w:pPr>
              <w:ind w:left="1065"/>
              <w:jc w:val="both"/>
            </w:pPr>
          </w:p>
        </w:tc>
      </w:tr>
      <w:tr w:rsidR="00B00DB1" w14:paraId="55DC63F1" w14:textId="77777777" w:rsidTr="00CE40AF">
        <w:tc>
          <w:tcPr>
            <w:tcW w:w="10906" w:type="dxa"/>
            <w:gridSpan w:val="4"/>
            <w:tcBorders>
              <w:top w:val="single" w:sz="18" w:space="0" w:color="auto"/>
              <w:left w:val="single" w:sz="18" w:space="0" w:color="auto"/>
              <w:bottom w:val="dashSmallGap" w:sz="4" w:space="0" w:color="auto"/>
              <w:right w:val="single" w:sz="18" w:space="0" w:color="auto"/>
            </w:tcBorders>
          </w:tcPr>
          <w:p w14:paraId="04F21355" w14:textId="77777777" w:rsidR="00B00DB1" w:rsidRPr="004466B4" w:rsidRDefault="00B00DB1" w:rsidP="00B00DB1">
            <w:pPr>
              <w:jc w:val="center"/>
              <w:rPr>
                <w:rFonts w:ascii="Arial" w:hAnsi="Arial" w:cs="Arial"/>
                <w:sz w:val="20"/>
                <w:szCs w:val="20"/>
                <w:highlight w:val="yellow"/>
              </w:rPr>
            </w:pPr>
            <w:r w:rsidRPr="00900D8E">
              <w:rPr>
                <w:b/>
                <w:bCs/>
                <w:sz w:val="22"/>
              </w:rPr>
              <w:t>PROBLEME A RESOUDRE</w:t>
            </w:r>
          </w:p>
        </w:tc>
      </w:tr>
      <w:tr w:rsidR="00B00DB1" w14:paraId="5ACAA9FC" w14:textId="77777777" w:rsidTr="00CE40AF">
        <w:trPr>
          <w:trHeight w:val="693"/>
        </w:trPr>
        <w:tc>
          <w:tcPr>
            <w:tcW w:w="10906" w:type="dxa"/>
            <w:gridSpan w:val="4"/>
            <w:tcBorders>
              <w:top w:val="dashSmallGap" w:sz="4" w:space="0" w:color="auto"/>
              <w:left w:val="single" w:sz="18" w:space="0" w:color="auto"/>
              <w:bottom w:val="single" w:sz="18" w:space="0" w:color="auto"/>
              <w:right w:val="single" w:sz="18" w:space="0" w:color="auto"/>
            </w:tcBorders>
          </w:tcPr>
          <w:p w14:paraId="02F2FA02" w14:textId="77777777" w:rsidR="00B00DB1" w:rsidRPr="00D064FA" w:rsidRDefault="00B00DB1" w:rsidP="00B00DB1">
            <w:pPr>
              <w:pStyle w:val="Paragraphedeliste"/>
              <w:autoSpaceDE w:val="0"/>
              <w:autoSpaceDN w:val="0"/>
              <w:adjustRightInd w:val="0"/>
              <w:ind w:left="502"/>
              <w:rPr>
                <w:b/>
              </w:rPr>
            </w:pPr>
          </w:p>
          <w:p w14:paraId="3E6DCFF4" w14:textId="77777777" w:rsidR="00B00DB1" w:rsidRDefault="00B00DB1" w:rsidP="00B00DB1">
            <w:r>
              <w:t>On cherche à montrer l’importance du microrelief et de la présence d’une nappe phréatique plus ou moins profonde, dans les caractéristiques du sol.</w:t>
            </w:r>
          </w:p>
          <w:p w14:paraId="15CFAA73" w14:textId="77777777" w:rsidR="00B00DB1" w:rsidRPr="00D064FA" w:rsidRDefault="00B00DB1" w:rsidP="00B00DB1">
            <w:pPr>
              <w:pStyle w:val="Paragraphedeliste"/>
              <w:autoSpaceDE w:val="0"/>
              <w:autoSpaceDN w:val="0"/>
              <w:adjustRightInd w:val="0"/>
              <w:ind w:left="502"/>
              <w:rPr>
                <w:b/>
              </w:rPr>
            </w:pPr>
          </w:p>
        </w:tc>
      </w:tr>
      <w:tr w:rsidR="00B00DB1" w14:paraId="7FA79683" w14:textId="77777777" w:rsidTr="00CE40AF">
        <w:tc>
          <w:tcPr>
            <w:tcW w:w="10906" w:type="dxa"/>
            <w:gridSpan w:val="4"/>
            <w:tcBorders>
              <w:top w:val="single" w:sz="18" w:space="0" w:color="auto"/>
              <w:left w:val="single" w:sz="18" w:space="0" w:color="auto"/>
              <w:right w:val="single" w:sz="18" w:space="0" w:color="auto"/>
            </w:tcBorders>
          </w:tcPr>
          <w:p w14:paraId="2BE808D5" w14:textId="77777777" w:rsidR="00B00DB1" w:rsidRDefault="00B00DB1" w:rsidP="00B00DB1">
            <w:pPr>
              <w:jc w:val="center"/>
              <w:rPr>
                <w:b/>
                <w:bCs/>
              </w:rPr>
            </w:pPr>
            <w:r w:rsidRPr="00900D8E">
              <w:rPr>
                <w:b/>
                <w:bCs/>
                <w:sz w:val="22"/>
              </w:rPr>
              <w:t>NOTIONS, COMPETENCES</w:t>
            </w:r>
          </w:p>
        </w:tc>
      </w:tr>
      <w:tr w:rsidR="00B00DB1" w14:paraId="519F5020" w14:textId="77777777" w:rsidTr="00CE40AF">
        <w:tc>
          <w:tcPr>
            <w:tcW w:w="2442" w:type="dxa"/>
            <w:tcBorders>
              <w:top w:val="dashSmallGap" w:sz="4" w:space="0" w:color="auto"/>
              <w:left w:val="single" w:sz="18" w:space="0" w:color="auto"/>
            </w:tcBorders>
            <w:vAlign w:val="center"/>
          </w:tcPr>
          <w:p w14:paraId="5B461633" w14:textId="77777777" w:rsidR="00B00DB1" w:rsidRDefault="00B00DB1" w:rsidP="00B00DB1">
            <w:r>
              <w:rPr>
                <w:b/>
                <w:bCs/>
                <w:i/>
                <w:iCs/>
              </w:rPr>
              <w:t>Notions</w:t>
            </w:r>
          </w:p>
        </w:tc>
        <w:tc>
          <w:tcPr>
            <w:tcW w:w="8464" w:type="dxa"/>
            <w:gridSpan w:val="3"/>
            <w:tcBorders>
              <w:top w:val="dashSmallGap" w:sz="4" w:space="0" w:color="auto"/>
              <w:right w:val="single" w:sz="18" w:space="0" w:color="auto"/>
            </w:tcBorders>
          </w:tcPr>
          <w:p w14:paraId="2ACE910C" w14:textId="77777777" w:rsidR="00B00DB1" w:rsidRDefault="00B00DB1" w:rsidP="00B00DB1">
            <w:pPr>
              <w:pStyle w:val="Corpsdetexte"/>
              <w:numPr>
                <w:ilvl w:val="0"/>
                <w:numId w:val="2"/>
              </w:numPr>
              <w:ind w:left="256" w:hanging="142"/>
            </w:pPr>
            <w:r>
              <w:t>Les propriétés morphologiques et physico-chimiques d’un sol conditionnent son intérêt agricole</w:t>
            </w:r>
          </w:p>
        </w:tc>
      </w:tr>
      <w:tr w:rsidR="00B00DB1" w14:paraId="15FE4249" w14:textId="77777777" w:rsidTr="00CE40AF">
        <w:tc>
          <w:tcPr>
            <w:tcW w:w="2442" w:type="dxa"/>
            <w:tcBorders>
              <w:left w:val="single" w:sz="18" w:space="0" w:color="auto"/>
              <w:bottom w:val="single" w:sz="18" w:space="0" w:color="auto"/>
            </w:tcBorders>
          </w:tcPr>
          <w:p w14:paraId="67D1C280" w14:textId="77777777" w:rsidR="00B00DB1" w:rsidRPr="00687003" w:rsidRDefault="00B00DB1" w:rsidP="00B00DB1">
            <w:pPr>
              <w:jc w:val="both"/>
              <w:rPr>
                <w:sz w:val="18"/>
                <w:szCs w:val="18"/>
              </w:rPr>
            </w:pPr>
            <w:r>
              <w:rPr>
                <w:b/>
                <w:bCs/>
                <w:i/>
                <w:iCs/>
              </w:rPr>
              <w:t>Compétences</w:t>
            </w:r>
          </w:p>
        </w:tc>
        <w:tc>
          <w:tcPr>
            <w:tcW w:w="8464" w:type="dxa"/>
            <w:gridSpan w:val="3"/>
            <w:tcBorders>
              <w:bottom w:val="single" w:sz="18" w:space="0" w:color="auto"/>
              <w:right w:val="single" w:sz="18" w:space="0" w:color="auto"/>
            </w:tcBorders>
          </w:tcPr>
          <w:p w14:paraId="751F9166" w14:textId="77777777" w:rsidR="00B00DB1" w:rsidRPr="00BC7781" w:rsidRDefault="00B00DB1" w:rsidP="00B00DB1">
            <w:pPr>
              <w:numPr>
                <w:ilvl w:val="0"/>
                <w:numId w:val="2"/>
              </w:numPr>
              <w:ind w:left="256" w:hanging="142"/>
              <w:jc w:val="both"/>
            </w:pPr>
            <w:r>
              <w:t>Utiliser une base de données</w:t>
            </w:r>
          </w:p>
          <w:p w14:paraId="5719DB48" w14:textId="77777777" w:rsidR="00B00DB1" w:rsidRPr="00687003" w:rsidRDefault="00B00DB1" w:rsidP="00B00DB1">
            <w:pPr>
              <w:numPr>
                <w:ilvl w:val="0"/>
                <w:numId w:val="2"/>
              </w:numPr>
              <w:ind w:left="256" w:hanging="142"/>
              <w:jc w:val="both"/>
              <w:rPr>
                <w:sz w:val="18"/>
                <w:szCs w:val="18"/>
              </w:rPr>
            </w:pPr>
            <w:r>
              <w:t xml:space="preserve">Développer un esprit critique sur les pratiques culturales </w:t>
            </w:r>
          </w:p>
        </w:tc>
      </w:tr>
      <w:tr w:rsidR="00B00DB1" w14:paraId="2D6E3BC9" w14:textId="77777777" w:rsidTr="00CE40AF">
        <w:tc>
          <w:tcPr>
            <w:tcW w:w="10906" w:type="dxa"/>
            <w:gridSpan w:val="4"/>
            <w:tcBorders>
              <w:left w:val="single" w:sz="18" w:space="0" w:color="auto"/>
              <w:right w:val="single" w:sz="18" w:space="0" w:color="auto"/>
            </w:tcBorders>
          </w:tcPr>
          <w:p w14:paraId="564197ED" w14:textId="77777777" w:rsidR="00B00DB1" w:rsidRDefault="00B00DB1" w:rsidP="00B00DB1">
            <w:pPr>
              <w:jc w:val="center"/>
              <w:rPr>
                <w:b/>
                <w:bCs/>
              </w:rPr>
            </w:pPr>
          </w:p>
        </w:tc>
      </w:tr>
      <w:tr w:rsidR="00B00DB1" w14:paraId="221C329B" w14:textId="77777777" w:rsidTr="00CE40AF">
        <w:tc>
          <w:tcPr>
            <w:tcW w:w="3483" w:type="dxa"/>
            <w:gridSpan w:val="2"/>
            <w:tcBorders>
              <w:top w:val="dashSmallGap" w:sz="4" w:space="0" w:color="auto"/>
              <w:left w:val="single" w:sz="18" w:space="0" w:color="auto"/>
              <w:bottom w:val="single" w:sz="4" w:space="0" w:color="auto"/>
            </w:tcBorders>
          </w:tcPr>
          <w:p w14:paraId="78F85BF1" w14:textId="77777777" w:rsidR="00B00DB1" w:rsidRPr="00C71394" w:rsidRDefault="00B00DB1" w:rsidP="00B00DB1">
            <w:pPr>
              <w:pStyle w:val="Titre1"/>
              <w:pBdr>
                <w:top w:val="single" w:sz="4" w:space="1" w:color="auto"/>
                <w:left w:val="single" w:sz="4" w:space="4" w:color="auto"/>
                <w:bottom w:val="single" w:sz="4" w:space="1" w:color="auto"/>
                <w:right w:val="single" w:sz="4" w:space="4" w:color="auto"/>
              </w:pBdr>
            </w:pPr>
            <w:r w:rsidRPr="00C71394">
              <w:t>Durée</w:t>
            </w:r>
            <w:r>
              <w:t> :</w:t>
            </w:r>
            <w:r w:rsidRPr="00C71394">
              <w:t xml:space="preserve"> </w:t>
            </w:r>
            <w:r>
              <w:t>1 heure</w:t>
            </w:r>
          </w:p>
        </w:tc>
        <w:tc>
          <w:tcPr>
            <w:tcW w:w="3897" w:type="dxa"/>
            <w:tcBorders>
              <w:top w:val="dashSmallGap" w:sz="4" w:space="0" w:color="auto"/>
              <w:bottom w:val="single" w:sz="4" w:space="0" w:color="auto"/>
            </w:tcBorders>
          </w:tcPr>
          <w:p w14:paraId="6AEC2927" w14:textId="77777777" w:rsidR="00B00DB1" w:rsidRPr="000322B3" w:rsidRDefault="00B00DB1" w:rsidP="00B00DB1">
            <w:pPr>
              <w:pStyle w:val="Titre1"/>
              <w:pBdr>
                <w:top w:val="single" w:sz="4" w:space="1" w:color="auto"/>
                <w:left w:val="single" w:sz="4" w:space="4" w:color="auto"/>
                <w:bottom w:val="single" w:sz="4" w:space="1" w:color="auto"/>
                <w:right w:val="single" w:sz="4" w:space="4" w:color="auto"/>
              </w:pBdr>
              <w:rPr>
                <w:i w:val="0"/>
              </w:rPr>
            </w:pPr>
            <w:r>
              <w:t xml:space="preserve">Coût : </w:t>
            </w:r>
            <w:r>
              <w:rPr>
                <w:i w:val="0"/>
              </w:rPr>
              <w:t xml:space="preserve">0 € </w:t>
            </w:r>
          </w:p>
        </w:tc>
        <w:tc>
          <w:tcPr>
            <w:tcW w:w="3526" w:type="dxa"/>
            <w:tcBorders>
              <w:top w:val="dashSmallGap" w:sz="4" w:space="0" w:color="auto"/>
              <w:bottom w:val="single" w:sz="4" w:space="0" w:color="auto"/>
              <w:right w:val="single" w:sz="18" w:space="0" w:color="auto"/>
            </w:tcBorders>
          </w:tcPr>
          <w:p w14:paraId="00F3C012" w14:textId="77777777" w:rsidR="00B00DB1" w:rsidRDefault="00B00DB1" w:rsidP="00B00DB1">
            <w:pPr>
              <w:pStyle w:val="Titre1"/>
              <w:pBdr>
                <w:top w:val="single" w:sz="4" w:space="1" w:color="auto"/>
                <w:left w:val="single" w:sz="4" w:space="4" w:color="auto"/>
                <w:bottom w:val="single" w:sz="4" w:space="1" w:color="auto"/>
                <w:right w:val="single" w:sz="4" w:space="4" w:color="auto"/>
              </w:pBdr>
              <w:rPr>
                <w:b w:val="0"/>
                <w:sz w:val="20"/>
              </w:rPr>
            </w:pPr>
          </w:p>
        </w:tc>
      </w:tr>
      <w:tr w:rsidR="00B00DB1" w14:paraId="4B3418F1" w14:textId="77777777" w:rsidTr="00CE40AF">
        <w:tc>
          <w:tcPr>
            <w:tcW w:w="10906" w:type="dxa"/>
            <w:gridSpan w:val="4"/>
            <w:tcBorders>
              <w:left w:val="single" w:sz="18" w:space="0" w:color="auto"/>
              <w:bottom w:val="single" w:sz="18" w:space="0" w:color="auto"/>
              <w:right w:val="single" w:sz="18" w:space="0" w:color="auto"/>
            </w:tcBorders>
          </w:tcPr>
          <w:p w14:paraId="2ECE2367" w14:textId="77777777" w:rsidR="00B00DB1" w:rsidRDefault="00B00DB1" w:rsidP="00B00DB1">
            <w:pPr>
              <w:pStyle w:val="Titre1"/>
            </w:pPr>
          </w:p>
          <w:p w14:paraId="3530E326" w14:textId="77777777" w:rsidR="00B00DB1" w:rsidRDefault="00B00DB1" w:rsidP="00B00DB1">
            <w:pPr>
              <w:pStyle w:val="Titre1"/>
            </w:pPr>
            <w:r w:rsidRPr="000322B3">
              <w:t>Matériel et ressources :</w:t>
            </w:r>
          </w:p>
          <w:p w14:paraId="2F86F7E5" w14:textId="27713724" w:rsidR="00B00DB1" w:rsidRDefault="00B00DB1" w:rsidP="00B00DB1">
            <w:pPr>
              <w:pStyle w:val="Titre1"/>
              <w:numPr>
                <w:ilvl w:val="0"/>
                <w:numId w:val="2"/>
              </w:numPr>
              <w:rPr>
                <w:b w:val="0"/>
                <w:i w:val="0"/>
              </w:rPr>
            </w:pPr>
            <w:r w:rsidRPr="00565E56">
              <w:rPr>
                <w:b w:val="0"/>
                <w:i w:val="0"/>
              </w:rPr>
              <w:t>Documents</w:t>
            </w:r>
            <w:r w:rsidR="00543BBE">
              <w:rPr>
                <w:b w:val="0"/>
                <w:i w:val="0"/>
              </w:rPr>
              <w:t xml:space="preserve"> 1, </w:t>
            </w:r>
            <w:r>
              <w:rPr>
                <w:b w:val="0"/>
                <w:i w:val="0"/>
              </w:rPr>
              <w:t>2</w:t>
            </w:r>
            <w:r w:rsidR="00543BBE">
              <w:rPr>
                <w:b w:val="0"/>
                <w:i w:val="0"/>
              </w:rPr>
              <w:t xml:space="preserve"> et 3</w:t>
            </w:r>
          </w:p>
          <w:p w14:paraId="67E0C82B" w14:textId="77777777" w:rsidR="00B00DB1" w:rsidRPr="00565E56" w:rsidRDefault="00B00DB1" w:rsidP="00B00DB1">
            <w:pPr>
              <w:pStyle w:val="Paragraphedeliste"/>
            </w:pPr>
          </w:p>
          <w:p w14:paraId="356C161E" w14:textId="77777777" w:rsidR="00B00DB1" w:rsidRPr="009C2FF6" w:rsidRDefault="00B00DB1" w:rsidP="00B00DB1">
            <w:pPr>
              <w:rPr>
                <w:b/>
                <w:i/>
              </w:rPr>
            </w:pPr>
            <w:r>
              <w:rPr>
                <w:b/>
                <w:i/>
              </w:rPr>
              <w:t>Tache complexe</w:t>
            </w:r>
            <w:r w:rsidRPr="009C2FF6">
              <w:rPr>
                <w:b/>
                <w:i/>
              </w:rPr>
              <w:t xml:space="preserve"> : </w:t>
            </w:r>
          </w:p>
          <w:p w14:paraId="0E993BB1" w14:textId="6EE11EA1" w:rsidR="00B00DB1" w:rsidRPr="00241537" w:rsidRDefault="00B00DB1" w:rsidP="00B00DB1">
            <w:pPr>
              <w:pStyle w:val="Paragraphedeliste"/>
              <w:rPr>
                <w:b/>
              </w:rPr>
            </w:pPr>
            <w:r>
              <w:t xml:space="preserve">*  </w:t>
            </w:r>
            <w:r w:rsidRPr="00241537">
              <w:rPr>
                <w:b/>
              </w:rPr>
              <w:t>A l’aide des documents proposés et de vos connaissances, déterminer l’</w:t>
            </w:r>
            <w:r w:rsidR="003E24EE">
              <w:rPr>
                <w:b/>
              </w:rPr>
              <w:t>intérêt agricole des sols proposé</w:t>
            </w:r>
            <w:r w:rsidR="00C148B6">
              <w:rPr>
                <w:b/>
              </w:rPr>
              <w:t>s</w:t>
            </w:r>
            <w:r w:rsidR="003E24EE">
              <w:rPr>
                <w:b/>
              </w:rPr>
              <w:t xml:space="preserve"> (</w:t>
            </w:r>
            <w:r w:rsidR="003E24EE" w:rsidRPr="003C77C9">
              <w:rPr>
                <w:b/>
              </w:rPr>
              <w:t xml:space="preserve"> Les sols sableux podzolisés des Landes de Gascogne</w:t>
            </w:r>
            <w:r w:rsidR="003E24EE">
              <w:rPr>
                <w:b/>
              </w:rPr>
              <w:t>)</w:t>
            </w:r>
          </w:p>
          <w:p w14:paraId="7DFE8BCF" w14:textId="77777777" w:rsidR="00C148B6" w:rsidRPr="00C87D40" w:rsidRDefault="00C148B6" w:rsidP="00C148B6">
            <w:pPr>
              <w:rPr>
                <w:b/>
              </w:rPr>
            </w:pPr>
            <w:r w:rsidRPr="003C77C9">
              <w:rPr>
                <w:b/>
              </w:rPr>
              <w:t>Comparaison de la composition de deux sols de la forêt Landaise </w:t>
            </w:r>
            <w:r>
              <w:rPr>
                <w:b/>
              </w:rPr>
              <w:t xml:space="preserve">(D’après </w:t>
            </w:r>
            <w:r w:rsidRPr="00C87D40">
              <w:rPr>
                <w:b/>
              </w:rPr>
              <w:t>Righi D. et Wilbert J.</w:t>
            </w:r>
          </w:p>
          <w:p w14:paraId="29467857" w14:textId="77777777" w:rsidR="00C148B6" w:rsidRDefault="00C148B6" w:rsidP="00C148B6">
            <w:r>
              <w:t xml:space="preserve">Association française pour l’étude du sol 2010) : </w:t>
            </w:r>
          </w:p>
          <w:p w14:paraId="0F836A10" w14:textId="77777777" w:rsidR="00C148B6" w:rsidRDefault="00C148B6" w:rsidP="00C148B6">
            <w:r w:rsidRPr="003C77C9">
              <w:rPr>
                <w:b/>
              </w:rPr>
              <w:t xml:space="preserve"> </w:t>
            </w:r>
            <w:r>
              <w:rPr>
                <w:b/>
              </w:rPr>
              <w:t xml:space="preserve">* </w:t>
            </w:r>
            <w:r>
              <w:t>sol 1 : sol de transition lande sèche lande humide (passage d’une micro dune continentale à une dépression marécageuse)</w:t>
            </w:r>
          </w:p>
          <w:p w14:paraId="3F88B417" w14:textId="77777777" w:rsidR="00C148B6" w:rsidRDefault="00C148B6" w:rsidP="00C148B6">
            <w:pPr>
              <w:spacing w:after="200" w:line="276" w:lineRule="auto"/>
            </w:pPr>
            <w:r>
              <w:t>* sol 2 : lande sèche (bordure de massif forestier)</w:t>
            </w:r>
          </w:p>
          <w:p w14:paraId="1E197C18" w14:textId="77777777" w:rsidR="00B00DB1" w:rsidRDefault="00B00DB1" w:rsidP="00B00DB1">
            <w:pPr>
              <w:rPr>
                <w:b/>
                <w:i/>
              </w:rPr>
            </w:pPr>
            <w:r>
              <w:rPr>
                <w:b/>
                <w:i/>
              </w:rPr>
              <w:t xml:space="preserve">Activité </w:t>
            </w:r>
            <w:r w:rsidRPr="001F5DDD">
              <w:rPr>
                <w:b/>
                <w:i/>
              </w:rPr>
              <w:t xml:space="preserve">TICE : </w:t>
            </w:r>
          </w:p>
          <w:p w14:paraId="5645B4C0" w14:textId="78A327B0" w:rsidR="00B00DB1" w:rsidRPr="009F52DE" w:rsidRDefault="00B00DB1" w:rsidP="007075FC">
            <w:pPr>
              <w:pStyle w:val="Paragraphedeliste"/>
              <w:numPr>
                <w:ilvl w:val="0"/>
                <w:numId w:val="2"/>
              </w:numPr>
            </w:pPr>
            <w:r w:rsidRPr="009F52DE">
              <w:t xml:space="preserve">A l’aide des fonctionnalités du tableur, on peut </w:t>
            </w:r>
            <w:r>
              <w:t xml:space="preserve">par exemple </w:t>
            </w:r>
            <w:r w:rsidR="007075FC">
              <w:t>faire des moyennes de chaque paramètre étudié</w:t>
            </w:r>
          </w:p>
        </w:tc>
      </w:tr>
      <w:tr w:rsidR="00B00DB1" w14:paraId="2D5EBC46" w14:textId="77777777" w:rsidTr="00CE40AF">
        <w:tc>
          <w:tcPr>
            <w:tcW w:w="10906" w:type="dxa"/>
            <w:gridSpan w:val="4"/>
            <w:tcBorders>
              <w:top w:val="single" w:sz="18" w:space="0" w:color="auto"/>
              <w:left w:val="single" w:sz="18" w:space="0" w:color="auto"/>
              <w:bottom w:val="dashSmallGap" w:sz="4" w:space="0" w:color="auto"/>
              <w:right w:val="single" w:sz="18" w:space="0" w:color="auto"/>
            </w:tcBorders>
          </w:tcPr>
          <w:p w14:paraId="28ADC4AC" w14:textId="77777777" w:rsidR="00B00DB1" w:rsidRDefault="00B00DB1" w:rsidP="00B00DB1">
            <w:pPr>
              <w:jc w:val="center"/>
              <w:rPr>
                <w:b/>
                <w:bCs/>
              </w:rPr>
            </w:pPr>
            <w:r>
              <w:rPr>
                <w:b/>
                <w:bCs/>
              </w:rPr>
              <w:t>DOCUMENTS</w:t>
            </w:r>
          </w:p>
        </w:tc>
      </w:tr>
      <w:tr w:rsidR="00B00DB1" w14:paraId="20DECA16" w14:textId="77777777" w:rsidTr="00CE40AF">
        <w:trPr>
          <w:trHeight w:val="593"/>
        </w:trPr>
        <w:tc>
          <w:tcPr>
            <w:tcW w:w="10906" w:type="dxa"/>
            <w:gridSpan w:val="4"/>
            <w:tcBorders>
              <w:top w:val="dashSmallGap" w:sz="4" w:space="0" w:color="auto"/>
              <w:left w:val="single" w:sz="18" w:space="0" w:color="auto"/>
              <w:bottom w:val="single" w:sz="4" w:space="0" w:color="auto"/>
              <w:right w:val="single" w:sz="18" w:space="0" w:color="auto"/>
            </w:tcBorders>
          </w:tcPr>
          <w:p w14:paraId="39799969" w14:textId="766DDBAC" w:rsidR="00B00DB1" w:rsidRDefault="007075FC" w:rsidP="00B00DB1">
            <w:pPr>
              <w:jc w:val="both"/>
              <w:rPr>
                <w:b/>
                <w:bCs/>
              </w:rPr>
            </w:pPr>
            <w:r>
              <w:rPr>
                <w:noProof/>
              </w:rPr>
              <w:drawing>
                <wp:anchor distT="0" distB="0" distL="114300" distR="114300" simplePos="0" relativeHeight="251659264" behindDoc="0" locked="0" layoutInCell="1" allowOverlap="1" wp14:anchorId="6F9152B0" wp14:editId="653DA0F6">
                  <wp:simplePos x="0" y="0"/>
                  <wp:positionH relativeFrom="column">
                    <wp:posOffset>114300</wp:posOffset>
                  </wp:positionH>
                  <wp:positionV relativeFrom="paragraph">
                    <wp:posOffset>727710</wp:posOffset>
                  </wp:positionV>
                  <wp:extent cx="4774565" cy="1769110"/>
                  <wp:effectExtent l="0" t="0" r="635" b="889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4565" cy="1769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376D53" w14:textId="77777777" w:rsidR="007075FC" w:rsidRDefault="007075FC" w:rsidP="007075FC">
            <w:pPr>
              <w:pStyle w:val="Style"/>
              <w:tabs>
                <w:tab w:val="left" w:pos="11482"/>
              </w:tabs>
              <w:textAlignment w:val="baseline"/>
              <w:rPr>
                <w:b/>
                <w:w w:val="0"/>
                <w:sz w:val="22"/>
                <w:szCs w:val="22"/>
                <w:lang w:val="fr-FR"/>
              </w:rPr>
            </w:pPr>
            <w:r w:rsidRPr="007075FC">
              <w:rPr>
                <w:b/>
                <w:w w:val="0"/>
                <w:sz w:val="22"/>
                <w:szCs w:val="22"/>
                <w:u w:val="single"/>
                <w:lang w:val="fr-FR"/>
              </w:rPr>
              <w:t>Document 1</w:t>
            </w:r>
            <w:r w:rsidRPr="000A51D5">
              <w:rPr>
                <w:b/>
                <w:w w:val="0"/>
                <w:sz w:val="22"/>
                <w:szCs w:val="22"/>
                <w:lang w:val="fr-FR"/>
              </w:rPr>
              <w:t xml:space="preserve"> : Toposéquence SYM</w:t>
            </w:r>
            <w:r>
              <w:rPr>
                <w:b/>
                <w:w w:val="0"/>
                <w:sz w:val="22"/>
                <w:szCs w:val="22"/>
                <w:lang w:val="fr-FR"/>
              </w:rPr>
              <w:t xml:space="preserve"> de transition « lande sèche - </w:t>
            </w:r>
            <w:r w:rsidRPr="000A51D5">
              <w:rPr>
                <w:b/>
                <w:w w:val="0"/>
                <w:sz w:val="22"/>
                <w:szCs w:val="22"/>
                <w:lang w:val="fr-FR"/>
              </w:rPr>
              <w:t>lande humide</w:t>
            </w:r>
            <w:r>
              <w:rPr>
                <w:b/>
                <w:w w:val="0"/>
                <w:sz w:val="22"/>
                <w:szCs w:val="22"/>
                <w:lang w:val="fr-FR"/>
              </w:rPr>
              <w:t xml:space="preserve"> </w:t>
            </w:r>
            <w:r w:rsidRPr="000A51D5">
              <w:rPr>
                <w:b/>
                <w:w w:val="0"/>
                <w:sz w:val="22"/>
                <w:szCs w:val="22"/>
                <w:lang w:val="fr-FR"/>
              </w:rPr>
              <w:t xml:space="preserve">». </w:t>
            </w:r>
          </w:p>
          <w:p w14:paraId="6169E0E4" w14:textId="77777777" w:rsidR="007075FC" w:rsidRPr="000A51D5" w:rsidRDefault="007075FC" w:rsidP="007075FC">
            <w:pPr>
              <w:pStyle w:val="Style"/>
              <w:tabs>
                <w:tab w:val="left" w:pos="11482"/>
              </w:tabs>
              <w:textAlignment w:val="baseline"/>
              <w:rPr>
                <w:b/>
                <w:lang w:val="fr-FR"/>
              </w:rPr>
            </w:pPr>
            <w:r w:rsidRPr="000A51D5">
              <w:rPr>
                <w:b/>
                <w:w w:val="0"/>
                <w:sz w:val="22"/>
                <w:szCs w:val="22"/>
                <w:lang w:val="fr-FR"/>
              </w:rPr>
              <w:t>1, 2, 3 ... emplacement des profils prélevés.</w:t>
            </w:r>
          </w:p>
          <w:p w14:paraId="35E57F91" w14:textId="77777777" w:rsidR="007075FC" w:rsidRPr="000A51D5" w:rsidRDefault="007075FC" w:rsidP="007075FC">
            <w:pPr>
              <w:pStyle w:val="Style"/>
              <w:tabs>
                <w:tab w:val="left" w:pos="11482"/>
              </w:tabs>
              <w:textAlignment w:val="baseline"/>
              <w:rPr>
                <w:b/>
                <w:lang w:val="fr-FR"/>
              </w:rPr>
            </w:pPr>
            <w:r w:rsidRPr="000A51D5">
              <w:rPr>
                <w:b/>
                <w:w w:val="0"/>
                <w:sz w:val="22"/>
                <w:szCs w:val="22"/>
                <w:lang w:val="fr-FR"/>
              </w:rPr>
              <w:t>S.A. Sable argileux.</w:t>
            </w:r>
          </w:p>
          <w:p w14:paraId="405BB75E" w14:textId="77777777" w:rsidR="007075FC" w:rsidRDefault="007075FC" w:rsidP="007075FC">
            <w:pPr>
              <w:pStyle w:val="Style"/>
              <w:tabs>
                <w:tab w:val="left" w:pos="11482"/>
              </w:tabs>
              <w:textAlignment w:val="baseline"/>
              <w:rPr>
                <w:w w:val="0"/>
                <w:sz w:val="22"/>
                <w:szCs w:val="22"/>
                <w:lang w:val="fr-FR"/>
              </w:rPr>
            </w:pPr>
          </w:p>
          <w:p w14:paraId="199654E3" w14:textId="77777777" w:rsidR="007075FC" w:rsidRPr="00462489" w:rsidRDefault="007075FC" w:rsidP="007075FC">
            <w:pPr>
              <w:pStyle w:val="Style"/>
              <w:tabs>
                <w:tab w:val="left" w:pos="11482"/>
              </w:tabs>
              <w:textAlignment w:val="baseline"/>
              <w:rPr>
                <w:sz w:val="20"/>
                <w:szCs w:val="20"/>
                <w:lang w:val="fr-FR"/>
              </w:rPr>
            </w:pPr>
            <w:r w:rsidRPr="00462489">
              <w:rPr>
                <w:w w:val="0"/>
                <w:sz w:val="20"/>
                <w:szCs w:val="20"/>
                <w:lang w:val="fr-FR"/>
              </w:rPr>
              <w:t>Les termes de la séquence étudiée sont les suivants :</w:t>
            </w:r>
          </w:p>
          <w:p w14:paraId="374343BC" w14:textId="77777777" w:rsidR="007075FC" w:rsidRPr="00462489" w:rsidRDefault="007075FC" w:rsidP="007075FC">
            <w:pPr>
              <w:pStyle w:val="Style"/>
              <w:tabs>
                <w:tab w:val="left" w:pos="11482"/>
              </w:tabs>
              <w:textAlignment w:val="baseline"/>
              <w:rPr>
                <w:sz w:val="20"/>
                <w:szCs w:val="20"/>
                <w:lang w:val="fr-FR"/>
              </w:rPr>
            </w:pPr>
            <w:r w:rsidRPr="00462489">
              <w:rPr>
                <w:b/>
                <w:w w:val="0"/>
                <w:sz w:val="20"/>
                <w:szCs w:val="20"/>
                <w:lang w:val="fr-FR"/>
              </w:rPr>
              <w:t>SYM 1 :</w:t>
            </w:r>
            <w:r w:rsidRPr="00462489">
              <w:rPr>
                <w:w w:val="0"/>
                <w:sz w:val="20"/>
                <w:szCs w:val="20"/>
                <w:lang w:val="fr-FR"/>
              </w:rPr>
              <w:t xml:space="preserve"> Podzol humique à A2 et Bh induré à hydromorphie de profondeur. Il est situé au sommet d'une petite dune continentale et se développe sur sable éolien profond. Il n'est pratiquement pas affecté par la nappe phréatique.</w:t>
            </w:r>
          </w:p>
          <w:p w14:paraId="2A8A50C6" w14:textId="77777777" w:rsidR="007075FC" w:rsidRPr="00462489" w:rsidRDefault="007075FC" w:rsidP="007075FC">
            <w:pPr>
              <w:pStyle w:val="Style"/>
              <w:textAlignment w:val="baseline"/>
              <w:rPr>
                <w:sz w:val="20"/>
                <w:szCs w:val="20"/>
                <w:lang w:val="fr-FR"/>
              </w:rPr>
            </w:pPr>
            <w:r w:rsidRPr="00462489">
              <w:rPr>
                <w:b/>
                <w:w w:val="0"/>
                <w:sz w:val="20"/>
                <w:szCs w:val="20"/>
                <w:lang w:val="fr-FR"/>
              </w:rPr>
              <w:t>SYM 2 :</w:t>
            </w:r>
            <w:r w:rsidRPr="00462489">
              <w:rPr>
                <w:w w:val="0"/>
                <w:sz w:val="20"/>
                <w:szCs w:val="20"/>
                <w:lang w:val="fr-FR"/>
              </w:rPr>
              <w:t xml:space="preserve"> Podzol humique à A2 et Bh meuble à hydromorphie de </w:t>
            </w:r>
            <w:r w:rsidRPr="00462489">
              <w:rPr>
                <w:w w:val="0"/>
                <w:sz w:val="20"/>
                <w:szCs w:val="20"/>
                <w:lang w:val="fr-FR"/>
              </w:rPr>
              <w:lastRenderedPageBreak/>
              <w:t>profondeur. L'horizon Bh est épais et induré seulement par places. Il se situe dans la zone de battement de la nappe. Le substrat argileux n'apparaît pas.</w:t>
            </w:r>
          </w:p>
          <w:p w14:paraId="17498EBA" w14:textId="77777777" w:rsidR="007075FC" w:rsidRPr="00462489" w:rsidRDefault="007075FC" w:rsidP="007075FC">
            <w:pPr>
              <w:pStyle w:val="Style"/>
              <w:textAlignment w:val="baseline"/>
              <w:rPr>
                <w:sz w:val="20"/>
                <w:szCs w:val="20"/>
                <w:lang w:val="fr-FR"/>
              </w:rPr>
            </w:pPr>
            <w:r w:rsidRPr="00462489">
              <w:rPr>
                <w:b/>
                <w:w w:val="0"/>
                <w:sz w:val="20"/>
                <w:szCs w:val="20"/>
                <w:lang w:val="fr-FR"/>
              </w:rPr>
              <w:t>SYM 3 :</w:t>
            </w:r>
            <w:r w:rsidRPr="00462489">
              <w:rPr>
                <w:w w:val="0"/>
                <w:sz w:val="20"/>
                <w:szCs w:val="20"/>
                <w:lang w:val="fr-FR"/>
              </w:rPr>
              <w:t xml:space="preserve"> Podzol humique hydrornorphe sans A2 et à Bh peu induré. Les horizons A 1 reposent directement sur l'horizon Bh peu induré. Les alluvions anciennes n'affectent pas directement le profil.</w:t>
            </w:r>
          </w:p>
          <w:p w14:paraId="7BF54464" w14:textId="77777777" w:rsidR="007075FC" w:rsidRPr="00462489" w:rsidRDefault="007075FC" w:rsidP="007075FC">
            <w:pPr>
              <w:pStyle w:val="Style"/>
              <w:textAlignment w:val="baseline"/>
              <w:rPr>
                <w:sz w:val="20"/>
                <w:szCs w:val="20"/>
                <w:lang w:val="fr-FR"/>
              </w:rPr>
            </w:pPr>
            <w:r w:rsidRPr="00462489">
              <w:rPr>
                <w:b/>
                <w:w w:val="0"/>
                <w:sz w:val="20"/>
                <w:szCs w:val="20"/>
                <w:lang w:val="fr-FR"/>
              </w:rPr>
              <w:t>SYM 4 et SYM 5 :</w:t>
            </w:r>
            <w:r w:rsidRPr="00462489">
              <w:rPr>
                <w:w w:val="0"/>
                <w:sz w:val="20"/>
                <w:szCs w:val="20"/>
                <w:lang w:val="fr-FR"/>
              </w:rPr>
              <w:t xml:space="preserve"> Podzols humiques très hydrornorphes à Bh meubles. Ces sols se développent dans deux matériaux superposés : une couche de 40 cm de sables éoliens repose par l'intermédiaire d'un mince cailloutis quartzeux sur un sable argileux bariolé, structuré en prismes grossiers. Les horizons Al et Bh se développent dans la couche sableuse. La nappe circule au-dessus du toit de l'argile, donc dans les horizons des podzols.</w:t>
            </w:r>
          </w:p>
          <w:p w14:paraId="0B4DB3D5" w14:textId="77777777" w:rsidR="007075FC" w:rsidRPr="00462489" w:rsidRDefault="007075FC" w:rsidP="007075FC">
            <w:pPr>
              <w:pStyle w:val="Style"/>
              <w:textAlignment w:val="baseline"/>
              <w:rPr>
                <w:sz w:val="20"/>
                <w:szCs w:val="20"/>
                <w:lang w:val="fr-FR"/>
              </w:rPr>
            </w:pPr>
            <w:r w:rsidRPr="00462489">
              <w:rPr>
                <w:b/>
                <w:w w:val="0"/>
                <w:sz w:val="20"/>
                <w:szCs w:val="20"/>
                <w:lang w:val="fr-FR"/>
              </w:rPr>
              <w:t>SYM 6 :</w:t>
            </w:r>
            <w:r w:rsidRPr="00462489">
              <w:rPr>
                <w:w w:val="0"/>
                <w:sz w:val="20"/>
                <w:szCs w:val="20"/>
                <w:lang w:val="fr-FR"/>
              </w:rPr>
              <w:t xml:space="preserve"> Sol hydrornorphe sableux humifère. Il diffère des précédents par l'absence d'horizon Bh.</w:t>
            </w:r>
          </w:p>
          <w:p w14:paraId="3EF89D77" w14:textId="77777777" w:rsidR="007075FC" w:rsidRPr="00462489" w:rsidRDefault="007075FC" w:rsidP="007075FC">
            <w:pPr>
              <w:pStyle w:val="Style"/>
              <w:textAlignment w:val="baseline"/>
              <w:rPr>
                <w:sz w:val="20"/>
                <w:szCs w:val="20"/>
                <w:lang w:val="fr-FR"/>
              </w:rPr>
            </w:pPr>
            <w:r w:rsidRPr="00462489">
              <w:rPr>
                <w:w w:val="0"/>
                <w:sz w:val="20"/>
                <w:szCs w:val="20"/>
                <w:lang w:val="fr-FR"/>
              </w:rPr>
              <w:t>Ces sols se développent sous une végétation de lande hygrophile à mésophile et plantations de pins maritimes.</w:t>
            </w:r>
          </w:p>
          <w:p w14:paraId="08FF34CE" w14:textId="77777777" w:rsidR="00B00DB1" w:rsidRDefault="00B00DB1" w:rsidP="00B00DB1">
            <w:pPr>
              <w:jc w:val="both"/>
              <w:rPr>
                <w:b/>
                <w:bCs/>
              </w:rPr>
            </w:pPr>
          </w:p>
          <w:p w14:paraId="78DF2238" w14:textId="54ECB153" w:rsidR="00B00DB1" w:rsidRDefault="00CE40AF" w:rsidP="00B00DB1">
            <w:pPr>
              <w:jc w:val="both"/>
              <w:rPr>
                <w:b/>
                <w:bCs/>
              </w:rPr>
            </w:pPr>
            <w:r>
              <w:rPr>
                <w:b/>
                <w:bCs/>
              </w:rPr>
              <w:t>D</w:t>
            </w:r>
            <w:r w:rsidR="00B00DB1" w:rsidRPr="003973A5">
              <w:rPr>
                <w:b/>
                <w:bCs/>
                <w:u w:val="single"/>
              </w:rPr>
              <w:t>ocument 2 </w:t>
            </w:r>
            <w:r w:rsidR="00B00DB1">
              <w:rPr>
                <w:b/>
                <w:bCs/>
              </w:rPr>
              <w:t>: Quelques données sur l’intérêt des caractéristiques physico-chimiques d’un sol (d’après P. DUCHAUFOUR et J. POUQUET)</w:t>
            </w:r>
          </w:p>
          <w:p w14:paraId="580B4F82" w14:textId="5F7F462E" w:rsidR="00B00DB1" w:rsidRDefault="00CE40AF" w:rsidP="00B00DB1">
            <w:pPr>
              <w:jc w:val="both"/>
              <w:rPr>
                <w:b/>
                <w:bCs/>
              </w:rPr>
            </w:pPr>
            <w:r>
              <w:rPr>
                <w:b/>
                <w:bCs/>
              </w:rPr>
              <w:t xml:space="preserve">* 2a </w:t>
            </w:r>
            <w:r w:rsidR="00B00DB1">
              <w:rPr>
                <w:b/>
                <w:bCs/>
              </w:rPr>
              <w:t>- Importance du rapport C/N</w:t>
            </w:r>
          </w:p>
          <w:p w14:paraId="44F620B8" w14:textId="77777777" w:rsidR="00B00DB1" w:rsidRDefault="00B00DB1" w:rsidP="00B00DB1">
            <w:pPr>
              <w:jc w:val="both"/>
              <w:rPr>
                <w:bCs/>
              </w:rPr>
            </w:pPr>
            <w:r>
              <w:rPr>
                <w:bCs/>
              </w:rPr>
              <w:t>Le rapport C/N présente une valeur agronomique et permet de caractériser le stade atteint par l’évolution du sol. Le rapport C/N en surface n’a pas beaucoup d’importance puisque lié à la nature des débris végétaux.</w:t>
            </w:r>
          </w:p>
          <w:p w14:paraId="3151FB4D" w14:textId="77777777" w:rsidR="00B00DB1" w:rsidRPr="00CB1E36" w:rsidRDefault="00B00DB1" w:rsidP="00B00DB1">
            <w:pPr>
              <w:jc w:val="both"/>
              <w:rPr>
                <w:bCs/>
              </w:rPr>
            </w:pPr>
            <w:r>
              <w:rPr>
                <w:bCs/>
              </w:rPr>
              <w:t>Plus il est faible, plus la minéralisation des débris végétaux est active.</w:t>
            </w:r>
          </w:p>
          <w:p w14:paraId="31228540" w14:textId="77777777" w:rsidR="00B00DB1" w:rsidRDefault="00B00DB1" w:rsidP="00B00DB1">
            <w:pPr>
              <w:jc w:val="both"/>
              <w:rPr>
                <w:bCs/>
              </w:rPr>
            </w:pPr>
            <w:r>
              <w:rPr>
                <w:bCs/>
              </w:rPr>
              <w:t xml:space="preserve">Dans la plupart des sols cultivés, en général non ou peu acide, la nitrification complète et rapide est la règle ; la plupart des espèces cultivées (sauf exception) préfèrent l’alimentation nitrique : toute acidification du milieu ralentit la nitrification et provoque une baisse de croissance. </w:t>
            </w:r>
          </w:p>
          <w:p w14:paraId="145EBEA5" w14:textId="77777777" w:rsidR="00B00DB1" w:rsidRDefault="00B00DB1" w:rsidP="00B00DB1">
            <w:pPr>
              <w:jc w:val="both"/>
              <w:rPr>
                <w:b/>
                <w:bCs/>
              </w:rPr>
            </w:pPr>
          </w:p>
          <w:p w14:paraId="11C483FB" w14:textId="77777777" w:rsidR="00B00DB1" w:rsidRPr="00186580" w:rsidRDefault="00B00DB1" w:rsidP="00B00DB1">
            <w:pPr>
              <w:jc w:val="both"/>
              <w:rPr>
                <w:bCs/>
              </w:rPr>
            </w:pPr>
            <w:r w:rsidRPr="00186580">
              <w:rPr>
                <w:b/>
                <w:bCs/>
              </w:rPr>
              <w:t>Les étapes de la minéralisation de l’azote (ammonisation):</w:t>
            </w:r>
            <w:r w:rsidRPr="00186580">
              <w:rPr>
                <w:bCs/>
              </w:rPr>
              <w:t xml:space="preserve"> transformation de l’azote organique en N minéral) </w:t>
            </w:r>
          </w:p>
          <w:p w14:paraId="3B07E4F6" w14:textId="77777777" w:rsidR="00B00DB1" w:rsidRPr="00186580" w:rsidRDefault="00B00DB1" w:rsidP="00B00DB1">
            <w:pPr>
              <w:jc w:val="both"/>
              <w:rPr>
                <w:b/>
                <w:bCs/>
              </w:rPr>
            </w:pPr>
          </w:p>
          <w:p w14:paraId="38E794B9" w14:textId="77777777" w:rsidR="00B00DB1" w:rsidRPr="00E03DF2" w:rsidRDefault="00B00DB1" w:rsidP="00B00DB1">
            <w:pPr>
              <w:jc w:val="both"/>
              <w:rPr>
                <w:bCs/>
              </w:rPr>
            </w:pPr>
            <w:r w:rsidRPr="00E03DF2">
              <w:rPr>
                <w:bCs/>
              </w:rPr>
              <w:t xml:space="preserve">Protéines </w:t>
            </w:r>
            <w:r>
              <w:rPr>
                <w:bCs/>
              </w:rPr>
              <w:t xml:space="preserve">    </w:t>
            </w:r>
            <w:r w:rsidRPr="00E03DF2">
              <w:rPr>
                <w:bCs/>
              </w:rPr>
              <w:t xml:space="preserve">-&gt; </w:t>
            </w:r>
            <w:r>
              <w:rPr>
                <w:bCs/>
              </w:rPr>
              <w:t xml:space="preserve">       </w:t>
            </w:r>
            <w:r w:rsidRPr="00E03DF2">
              <w:rPr>
                <w:bCs/>
              </w:rPr>
              <w:t>acides aminés</w:t>
            </w:r>
            <w:r>
              <w:rPr>
                <w:bCs/>
              </w:rPr>
              <w:t xml:space="preserve">           </w:t>
            </w:r>
            <w:r w:rsidRPr="00E03DF2">
              <w:rPr>
                <w:bCs/>
              </w:rPr>
              <w:t xml:space="preserve">-&gt; </w:t>
            </w:r>
            <w:r>
              <w:rPr>
                <w:bCs/>
              </w:rPr>
              <w:t xml:space="preserve">             </w:t>
            </w:r>
            <w:r w:rsidRPr="00E03DF2">
              <w:rPr>
                <w:bCs/>
              </w:rPr>
              <w:t>NH</w:t>
            </w:r>
            <w:r w:rsidRPr="005868E9">
              <w:rPr>
                <w:bCs/>
                <w:vertAlign w:val="subscript"/>
              </w:rPr>
              <w:t>4</w:t>
            </w:r>
            <w:r w:rsidRPr="005868E9">
              <w:rPr>
                <w:bCs/>
                <w:vertAlign w:val="superscript"/>
              </w:rPr>
              <w:t xml:space="preserve">+ </w:t>
            </w:r>
            <w:r>
              <w:rPr>
                <w:bCs/>
              </w:rPr>
              <w:t xml:space="preserve">             </w:t>
            </w:r>
            <w:r w:rsidRPr="00E03DF2">
              <w:rPr>
                <w:bCs/>
              </w:rPr>
              <w:t xml:space="preserve">-&gt; </w:t>
            </w:r>
            <w:r>
              <w:rPr>
                <w:bCs/>
              </w:rPr>
              <w:t xml:space="preserve">              </w:t>
            </w:r>
            <w:r w:rsidRPr="00E03DF2">
              <w:rPr>
                <w:bCs/>
              </w:rPr>
              <w:t>NO</w:t>
            </w:r>
            <w:r w:rsidRPr="005868E9">
              <w:rPr>
                <w:bCs/>
                <w:vertAlign w:val="subscript"/>
              </w:rPr>
              <w:t>2</w:t>
            </w:r>
            <w:r w:rsidRPr="005868E9">
              <w:rPr>
                <w:bCs/>
                <w:vertAlign w:val="superscript"/>
              </w:rPr>
              <w:t xml:space="preserve">- </w:t>
            </w:r>
            <w:r>
              <w:rPr>
                <w:bCs/>
              </w:rPr>
              <w:t xml:space="preserve">        </w:t>
            </w:r>
            <w:r w:rsidRPr="00E03DF2">
              <w:rPr>
                <w:bCs/>
              </w:rPr>
              <w:t xml:space="preserve">-&gt; </w:t>
            </w:r>
            <w:r>
              <w:rPr>
                <w:bCs/>
              </w:rPr>
              <w:t xml:space="preserve">             </w:t>
            </w:r>
            <w:r w:rsidRPr="00E03DF2">
              <w:rPr>
                <w:bCs/>
              </w:rPr>
              <w:t>NO</w:t>
            </w:r>
            <w:r w:rsidRPr="005868E9">
              <w:rPr>
                <w:bCs/>
                <w:vertAlign w:val="subscript"/>
              </w:rPr>
              <w:t>3</w:t>
            </w:r>
            <w:r w:rsidRPr="005868E9">
              <w:rPr>
                <w:bCs/>
                <w:vertAlign w:val="superscript"/>
              </w:rPr>
              <w:t>-</w:t>
            </w:r>
          </w:p>
          <w:p w14:paraId="27415181" w14:textId="77777777" w:rsidR="00B00DB1" w:rsidRDefault="00B00DB1" w:rsidP="00B00DB1">
            <w:pPr>
              <w:jc w:val="both"/>
              <w:rPr>
                <w:b/>
                <w:bCs/>
              </w:rPr>
            </w:pPr>
            <w:r>
              <w:rPr>
                <w:b/>
                <w:bCs/>
              </w:rPr>
              <w:t xml:space="preserve">                                                      ammonification                nitritation                    nitrification</w:t>
            </w:r>
          </w:p>
          <w:p w14:paraId="0FE0829B" w14:textId="77777777" w:rsidR="00B00DB1" w:rsidRDefault="00B00DB1" w:rsidP="00B00DB1">
            <w:pPr>
              <w:jc w:val="both"/>
              <w:rPr>
                <w:bCs/>
              </w:rPr>
            </w:pPr>
          </w:p>
          <w:p w14:paraId="32FF2563" w14:textId="77777777" w:rsidR="00B00DB1" w:rsidRPr="003E1A3F" w:rsidRDefault="00B00DB1" w:rsidP="00B00DB1">
            <w:pPr>
              <w:jc w:val="both"/>
              <w:rPr>
                <w:bCs/>
              </w:rPr>
            </w:pPr>
            <w:r w:rsidRPr="003E1A3F">
              <w:rPr>
                <w:bCs/>
              </w:rPr>
              <w:t>Les NO</w:t>
            </w:r>
            <w:r w:rsidRPr="003E1A3F">
              <w:rPr>
                <w:bCs/>
                <w:vertAlign w:val="subscript"/>
              </w:rPr>
              <w:t>3</w:t>
            </w:r>
            <w:r w:rsidRPr="003E1A3F">
              <w:rPr>
                <w:bCs/>
                <w:vertAlign w:val="superscript"/>
              </w:rPr>
              <w:t>-</w:t>
            </w:r>
            <w:r w:rsidRPr="003E1A3F">
              <w:rPr>
                <w:bCs/>
              </w:rPr>
              <w:t xml:space="preserve"> sont la base de l’alimentation azotée de la végétation.</w:t>
            </w:r>
          </w:p>
          <w:p w14:paraId="014A1FD5" w14:textId="77777777" w:rsidR="00B00DB1" w:rsidRPr="003E1A3F" w:rsidRDefault="00B00DB1" w:rsidP="00B00DB1">
            <w:r w:rsidRPr="003E1A3F">
              <w:rPr>
                <w:b/>
              </w:rPr>
              <w:t>- C/N &lt; 15 :</w:t>
            </w:r>
            <w:r w:rsidRPr="003E1A3F">
              <w:t xml:space="preserve"> production d'azote, la vitesse de décomposition s'accroît ; elle est à son maximum pour un rapport C/N = 10</w:t>
            </w:r>
          </w:p>
          <w:p w14:paraId="13B3F231" w14:textId="77777777" w:rsidR="00B00DB1" w:rsidRPr="003E1A3F" w:rsidRDefault="00B00DB1" w:rsidP="00B00DB1">
            <w:r w:rsidRPr="003E1A3F">
              <w:rPr>
                <w:b/>
              </w:rPr>
              <w:t>- 15 &lt; C/N &lt; 20 :</w:t>
            </w:r>
            <w:r w:rsidRPr="003E1A3F">
              <w:t xml:space="preserve"> besoin en azote couvert pour permettre une bonne décomposition de la matière carbonée,</w:t>
            </w:r>
          </w:p>
          <w:p w14:paraId="795F0409" w14:textId="77777777" w:rsidR="00B00DB1" w:rsidRDefault="00B00DB1" w:rsidP="00B00DB1">
            <w:r w:rsidRPr="003E1A3F">
              <w:rPr>
                <w:b/>
              </w:rPr>
              <w:t>- C/N &gt; 20 :</w:t>
            </w:r>
            <w:r>
              <w:t xml:space="preserve"> Pas assez d'azote, </w:t>
            </w:r>
            <w:r w:rsidRPr="003E1A3F">
              <w:t>il y a compétition entre l’absorptio</w:t>
            </w:r>
            <w:r>
              <w:t>n par les plantes et l’utili</w:t>
            </w:r>
            <w:r w:rsidRPr="003E1A3F">
              <w:t>sation de la matière organique</w:t>
            </w:r>
            <w:r>
              <w:t xml:space="preserve"> par les microorganismes du sol</w:t>
            </w:r>
            <w:r w:rsidRPr="003E1A3F">
              <w:t xml:space="preserve">. </w:t>
            </w:r>
            <w:r>
              <w:t xml:space="preserve">La biodégradation des humus est faible. </w:t>
            </w:r>
            <w:r w:rsidRPr="003E1A3F">
              <w:t>L'azote est alors prélevé dans les réserves du s</w:t>
            </w:r>
            <w:r>
              <w:t xml:space="preserve">ol. Le milieu est biologiquement peu actif </w:t>
            </w:r>
            <w:r w:rsidRPr="003E1A3F">
              <w:t>et ne restitue au sol qu'une faible quantité d'azote minéral.</w:t>
            </w:r>
            <w:r>
              <w:t xml:space="preserve"> La nutrition des plantes est ralentie.</w:t>
            </w:r>
          </w:p>
          <w:p w14:paraId="4D2AC87D" w14:textId="77777777" w:rsidR="00B00DB1" w:rsidRPr="003E1A3F" w:rsidRDefault="00B00DB1" w:rsidP="00B00DB1"/>
          <w:p w14:paraId="30B43B63" w14:textId="43849D4E" w:rsidR="00CE40AF" w:rsidRDefault="00CE40AF" w:rsidP="00CE40AF">
            <w:pPr>
              <w:jc w:val="both"/>
              <w:rPr>
                <w:b/>
                <w:bCs/>
              </w:rPr>
            </w:pPr>
            <w:r>
              <w:rPr>
                <w:b/>
                <w:bCs/>
              </w:rPr>
              <w:t xml:space="preserve">* 2b – Relations entre pH et complexe  argilo-humique (CAH) </w:t>
            </w:r>
          </w:p>
          <w:p w14:paraId="0D57154B" w14:textId="77777777" w:rsidR="00CE40AF" w:rsidRDefault="00CE40AF" w:rsidP="00CE40AF">
            <w:pPr>
              <w:jc w:val="both"/>
              <w:rPr>
                <w:b/>
                <w:bCs/>
              </w:rPr>
            </w:pPr>
          </w:p>
          <w:tbl>
            <w:tblPr>
              <w:tblStyle w:val="Grille"/>
              <w:tblW w:w="0" w:type="auto"/>
              <w:tblLook w:val="04A0" w:firstRow="1" w:lastRow="0" w:firstColumn="1" w:lastColumn="0" w:noHBand="0" w:noVBand="1"/>
            </w:tblPr>
            <w:tblGrid>
              <w:gridCol w:w="1286"/>
              <w:gridCol w:w="895"/>
              <w:gridCol w:w="1799"/>
            </w:tblGrid>
            <w:tr w:rsidR="00CE40AF" w14:paraId="58CE7F17" w14:textId="77777777" w:rsidTr="00CE40AF">
              <w:tc>
                <w:tcPr>
                  <w:tcW w:w="0" w:type="auto"/>
                </w:tcPr>
                <w:p w14:paraId="60D886EE" w14:textId="77777777" w:rsidR="00CE40AF" w:rsidRDefault="00CE40AF" w:rsidP="00CE40AF">
                  <w:pPr>
                    <w:framePr w:hSpace="141" w:wrap="around" w:vAnchor="text" w:hAnchor="margin" w:xAlign="center" w:y="155"/>
                    <w:jc w:val="center"/>
                    <w:rPr>
                      <w:b/>
                      <w:bCs/>
                    </w:rPr>
                  </w:pPr>
                  <w:r>
                    <w:rPr>
                      <w:b/>
                      <w:bCs/>
                    </w:rPr>
                    <w:t>Milieu (sol)</w:t>
                  </w:r>
                </w:p>
              </w:tc>
              <w:tc>
                <w:tcPr>
                  <w:tcW w:w="0" w:type="auto"/>
                </w:tcPr>
                <w:p w14:paraId="6DBD4A80" w14:textId="77777777" w:rsidR="00CE40AF" w:rsidRDefault="00CE40AF" w:rsidP="00CE40AF">
                  <w:pPr>
                    <w:framePr w:hSpace="141" w:wrap="around" w:vAnchor="text" w:hAnchor="margin" w:xAlign="center" w:y="155"/>
                    <w:jc w:val="center"/>
                    <w:rPr>
                      <w:b/>
                      <w:bCs/>
                    </w:rPr>
                  </w:pPr>
                  <w:r>
                    <w:rPr>
                      <w:b/>
                      <w:bCs/>
                    </w:rPr>
                    <w:t>pH</w:t>
                  </w:r>
                </w:p>
              </w:tc>
              <w:tc>
                <w:tcPr>
                  <w:tcW w:w="0" w:type="auto"/>
                </w:tcPr>
                <w:p w14:paraId="11DFFBE0" w14:textId="77777777" w:rsidR="00CE40AF" w:rsidRDefault="00CE40AF" w:rsidP="00CE40AF">
                  <w:pPr>
                    <w:framePr w:hSpace="141" w:wrap="around" w:vAnchor="text" w:hAnchor="margin" w:xAlign="center" w:y="155"/>
                    <w:jc w:val="center"/>
                    <w:rPr>
                      <w:b/>
                      <w:bCs/>
                    </w:rPr>
                  </w:pPr>
                  <w:r>
                    <w:rPr>
                      <w:b/>
                      <w:bCs/>
                    </w:rPr>
                    <w:t>Effet sur le CAH</w:t>
                  </w:r>
                </w:p>
              </w:tc>
            </w:tr>
            <w:tr w:rsidR="00CE40AF" w14:paraId="6BFBCB05" w14:textId="77777777" w:rsidTr="00CE40AF">
              <w:tc>
                <w:tcPr>
                  <w:tcW w:w="0" w:type="auto"/>
                </w:tcPr>
                <w:p w14:paraId="04EE7079" w14:textId="77777777" w:rsidR="00CE40AF" w:rsidRDefault="00CE40AF" w:rsidP="00CE40AF">
                  <w:pPr>
                    <w:framePr w:hSpace="141" w:wrap="around" w:vAnchor="text" w:hAnchor="margin" w:xAlign="center" w:y="155"/>
                    <w:jc w:val="center"/>
                    <w:rPr>
                      <w:b/>
                      <w:bCs/>
                    </w:rPr>
                  </w:pPr>
                  <w:r>
                    <w:rPr>
                      <w:b/>
                      <w:bCs/>
                    </w:rPr>
                    <w:t>Alcalin</w:t>
                  </w:r>
                </w:p>
              </w:tc>
              <w:tc>
                <w:tcPr>
                  <w:tcW w:w="0" w:type="auto"/>
                </w:tcPr>
                <w:p w14:paraId="4A5D80A3" w14:textId="77777777" w:rsidR="00CE40AF" w:rsidRPr="000D0DFB" w:rsidRDefault="00CE40AF" w:rsidP="00CE40AF">
                  <w:pPr>
                    <w:framePr w:hSpace="141" w:wrap="around" w:vAnchor="text" w:hAnchor="margin" w:xAlign="center" w:y="155"/>
                    <w:jc w:val="center"/>
                    <w:rPr>
                      <w:bCs/>
                    </w:rPr>
                  </w:pPr>
                  <w:r w:rsidRPr="000D0DFB">
                    <w:rPr>
                      <w:bCs/>
                    </w:rPr>
                    <w:t>8,5 - 10</w:t>
                  </w:r>
                </w:p>
              </w:tc>
              <w:tc>
                <w:tcPr>
                  <w:tcW w:w="0" w:type="auto"/>
                </w:tcPr>
                <w:p w14:paraId="001CCD47" w14:textId="77777777" w:rsidR="00CE40AF" w:rsidRPr="000D0DFB" w:rsidRDefault="00CE40AF" w:rsidP="00CE40AF">
                  <w:pPr>
                    <w:framePr w:hSpace="141" w:wrap="around" w:vAnchor="text" w:hAnchor="margin" w:xAlign="center" w:y="155"/>
                    <w:jc w:val="center"/>
                    <w:rPr>
                      <w:bCs/>
                    </w:rPr>
                  </w:pPr>
                  <w:r w:rsidRPr="000D0DFB">
                    <w:rPr>
                      <w:bCs/>
                    </w:rPr>
                    <w:t>défavorable</w:t>
                  </w:r>
                </w:p>
              </w:tc>
            </w:tr>
            <w:tr w:rsidR="00CE40AF" w14:paraId="21A9A136" w14:textId="77777777" w:rsidTr="00CE40AF">
              <w:tc>
                <w:tcPr>
                  <w:tcW w:w="0" w:type="auto"/>
                </w:tcPr>
                <w:p w14:paraId="35A881CB" w14:textId="77777777" w:rsidR="00CE40AF" w:rsidRDefault="00CE40AF" w:rsidP="00CE40AF">
                  <w:pPr>
                    <w:framePr w:hSpace="141" w:wrap="around" w:vAnchor="text" w:hAnchor="margin" w:xAlign="center" w:y="155"/>
                    <w:jc w:val="center"/>
                    <w:rPr>
                      <w:b/>
                      <w:bCs/>
                    </w:rPr>
                  </w:pPr>
                  <w:r>
                    <w:rPr>
                      <w:b/>
                      <w:bCs/>
                    </w:rPr>
                    <w:t>Peu alcalin</w:t>
                  </w:r>
                </w:p>
              </w:tc>
              <w:tc>
                <w:tcPr>
                  <w:tcW w:w="0" w:type="auto"/>
                </w:tcPr>
                <w:p w14:paraId="1C881E18" w14:textId="77777777" w:rsidR="00CE40AF" w:rsidRPr="000D0DFB" w:rsidRDefault="00CE40AF" w:rsidP="00CE40AF">
                  <w:pPr>
                    <w:framePr w:hSpace="141" w:wrap="around" w:vAnchor="text" w:hAnchor="margin" w:xAlign="center" w:y="155"/>
                    <w:jc w:val="center"/>
                    <w:rPr>
                      <w:bCs/>
                    </w:rPr>
                  </w:pPr>
                  <w:r w:rsidRPr="000D0DFB">
                    <w:rPr>
                      <w:bCs/>
                    </w:rPr>
                    <w:t>7 - 8,5</w:t>
                  </w:r>
                </w:p>
              </w:tc>
              <w:tc>
                <w:tcPr>
                  <w:tcW w:w="0" w:type="auto"/>
                </w:tcPr>
                <w:p w14:paraId="2CF72DED" w14:textId="77777777" w:rsidR="00CE40AF" w:rsidRPr="000D0DFB" w:rsidRDefault="00CE40AF" w:rsidP="00CE40AF">
                  <w:pPr>
                    <w:framePr w:hSpace="141" w:wrap="around" w:vAnchor="text" w:hAnchor="margin" w:xAlign="center" w:y="155"/>
                    <w:jc w:val="center"/>
                    <w:rPr>
                      <w:bCs/>
                    </w:rPr>
                  </w:pPr>
                  <w:r w:rsidRPr="000D0DFB">
                    <w:rPr>
                      <w:bCs/>
                    </w:rPr>
                    <w:t>favorable</w:t>
                  </w:r>
                </w:p>
              </w:tc>
            </w:tr>
            <w:tr w:rsidR="00CE40AF" w14:paraId="38493FA1" w14:textId="77777777" w:rsidTr="00CE40AF">
              <w:tc>
                <w:tcPr>
                  <w:tcW w:w="0" w:type="auto"/>
                </w:tcPr>
                <w:p w14:paraId="039A4C5E" w14:textId="77777777" w:rsidR="00CE40AF" w:rsidRDefault="00CE40AF" w:rsidP="00CE40AF">
                  <w:pPr>
                    <w:framePr w:hSpace="141" w:wrap="around" w:vAnchor="text" w:hAnchor="margin" w:xAlign="center" w:y="155"/>
                    <w:jc w:val="center"/>
                    <w:rPr>
                      <w:b/>
                      <w:bCs/>
                    </w:rPr>
                  </w:pPr>
                  <w:r>
                    <w:rPr>
                      <w:b/>
                      <w:bCs/>
                    </w:rPr>
                    <w:t>Peu acide</w:t>
                  </w:r>
                </w:p>
              </w:tc>
              <w:tc>
                <w:tcPr>
                  <w:tcW w:w="0" w:type="auto"/>
                </w:tcPr>
                <w:p w14:paraId="51706B05" w14:textId="77777777" w:rsidR="00CE40AF" w:rsidRPr="000D0DFB" w:rsidRDefault="00CE40AF" w:rsidP="00CE40AF">
                  <w:pPr>
                    <w:framePr w:hSpace="141" w:wrap="around" w:vAnchor="text" w:hAnchor="margin" w:xAlign="center" w:y="155"/>
                    <w:jc w:val="center"/>
                    <w:rPr>
                      <w:bCs/>
                    </w:rPr>
                  </w:pPr>
                  <w:r w:rsidRPr="000D0DFB">
                    <w:rPr>
                      <w:bCs/>
                    </w:rPr>
                    <w:t>5 – 7</w:t>
                  </w:r>
                </w:p>
              </w:tc>
              <w:tc>
                <w:tcPr>
                  <w:tcW w:w="0" w:type="auto"/>
                </w:tcPr>
                <w:p w14:paraId="60C6737C" w14:textId="77777777" w:rsidR="00CE40AF" w:rsidRPr="000D0DFB" w:rsidRDefault="00CE40AF" w:rsidP="00CE40AF">
                  <w:pPr>
                    <w:framePr w:hSpace="141" w:wrap="around" w:vAnchor="text" w:hAnchor="margin" w:xAlign="center" w:y="155"/>
                    <w:jc w:val="center"/>
                    <w:rPr>
                      <w:bCs/>
                    </w:rPr>
                  </w:pPr>
                  <w:r w:rsidRPr="000D0DFB">
                    <w:rPr>
                      <w:bCs/>
                    </w:rPr>
                    <w:t>Peu favorable</w:t>
                  </w:r>
                </w:p>
              </w:tc>
            </w:tr>
            <w:tr w:rsidR="00CE40AF" w14:paraId="5C57DFDC" w14:textId="77777777" w:rsidTr="00CE40AF">
              <w:tc>
                <w:tcPr>
                  <w:tcW w:w="0" w:type="auto"/>
                </w:tcPr>
                <w:p w14:paraId="6D1AC652" w14:textId="77777777" w:rsidR="00CE40AF" w:rsidRDefault="00CE40AF" w:rsidP="00CE40AF">
                  <w:pPr>
                    <w:framePr w:hSpace="141" w:wrap="around" w:vAnchor="text" w:hAnchor="margin" w:xAlign="center" w:y="155"/>
                    <w:jc w:val="center"/>
                    <w:rPr>
                      <w:b/>
                      <w:bCs/>
                    </w:rPr>
                  </w:pPr>
                  <w:r>
                    <w:rPr>
                      <w:b/>
                      <w:bCs/>
                    </w:rPr>
                    <w:t>Très acide</w:t>
                  </w:r>
                </w:p>
              </w:tc>
              <w:tc>
                <w:tcPr>
                  <w:tcW w:w="0" w:type="auto"/>
                </w:tcPr>
                <w:p w14:paraId="373738E4" w14:textId="77777777" w:rsidR="00CE40AF" w:rsidRPr="000D0DFB" w:rsidRDefault="00CE40AF" w:rsidP="00CE40AF">
                  <w:pPr>
                    <w:framePr w:hSpace="141" w:wrap="around" w:vAnchor="text" w:hAnchor="margin" w:xAlign="center" w:y="155"/>
                    <w:jc w:val="center"/>
                    <w:rPr>
                      <w:bCs/>
                    </w:rPr>
                  </w:pPr>
                  <w:r w:rsidRPr="000D0DFB">
                    <w:rPr>
                      <w:bCs/>
                    </w:rPr>
                    <w:t>&lt; 5</w:t>
                  </w:r>
                </w:p>
              </w:tc>
              <w:tc>
                <w:tcPr>
                  <w:tcW w:w="0" w:type="auto"/>
                </w:tcPr>
                <w:p w14:paraId="5C8E5B78" w14:textId="77777777" w:rsidR="00CE40AF" w:rsidRPr="000D0DFB" w:rsidRDefault="00CE40AF" w:rsidP="00CE40AF">
                  <w:pPr>
                    <w:framePr w:hSpace="141" w:wrap="around" w:vAnchor="text" w:hAnchor="margin" w:xAlign="center" w:y="155"/>
                    <w:jc w:val="center"/>
                    <w:rPr>
                      <w:bCs/>
                    </w:rPr>
                  </w:pPr>
                  <w:r w:rsidRPr="000D0DFB">
                    <w:rPr>
                      <w:bCs/>
                    </w:rPr>
                    <w:t>défavorable</w:t>
                  </w:r>
                </w:p>
              </w:tc>
            </w:tr>
          </w:tbl>
          <w:p w14:paraId="3233EFE3" w14:textId="77777777" w:rsidR="00CE40AF" w:rsidRDefault="00CE40AF" w:rsidP="00CE40AF">
            <w:pPr>
              <w:jc w:val="both"/>
              <w:rPr>
                <w:b/>
                <w:bCs/>
              </w:rPr>
            </w:pPr>
          </w:p>
          <w:p w14:paraId="0D869FB3" w14:textId="77777777" w:rsidR="00CE40AF" w:rsidRPr="00EA1607" w:rsidRDefault="00CE40AF" w:rsidP="00CE40AF">
            <w:pPr>
              <w:jc w:val="both"/>
              <w:rPr>
                <w:bCs/>
              </w:rPr>
            </w:pPr>
            <w:r w:rsidRPr="00EA1607">
              <w:rPr>
                <w:b/>
                <w:bCs/>
                <w:u w:val="single"/>
              </w:rPr>
              <w:t>Complexe argilo-humique (complexe absorbant)</w:t>
            </w:r>
            <w:r w:rsidRPr="00EA1607">
              <w:rPr>
                <w:b/>
                <w:bCs/>
              </w:rPr>
              <w:t xml:space="preserve">: </w:t>
            </w:r>
            <w:r w:rsidRPr="00EA1607">
              <w:rPr>
                <w:bCs/>
              </w:rPr>
              <w:t xml:space="preserve">ensemble des colloïdes acides humiques et argiles) dotés de charges négatives susceptibles de retenir des cations (Ca </w:t>
            </w:r>
            <w:r w:rsidRPr="00EA1607">
              <w:rPr>
                <w:bCs/>
                <w:vertAlign w:val="superscript"/>
              </w:rPr>
              <w:t>2+</w:t>
            </w:r>
            <w:r w:rsidRPr="00EA1607">
              <w:rPr>
                <w:bCs/>
              </w:rPr>
              <w:t>, Mg</w:t>
            </w:r>
            <w:r w:rsidRPr="00EA1607">
              <w:rPr>
                <w:bCs/>
                <w:vertAlign w:val="superscript"/>
              </w:rPr>
              <w:t>2+</w:t>
            </w:r>
            <w:r w:rsidRPr="00EA1607">
              <w:rPr>
                <w:bCs/>
              </w:rPr>
              <w:t>, K</w:t>
            </w:r>
            <w:r w:rsidRPr="00EA1607">
              <w:rPr>
                <w:bCs/>
                <w:vertAlign w:val="superscript"/>
              </w:rPr>
              <w:t>+</w:t>
            </w:r>
            <w:r w:rsidRPr="00EA1607">
              <w:rPr>
                <w:bCs/>
              </w:rPr>
              <w:t>)</w:t>
            </w:r>
            <w:r>
              <w:rPr>
                <w:bCs/>
              </w:rPr>
              <w:t>.</w:t>
            </w:r>
          </w:p>
          <w:p w14:paraId="00A94D67" w14:textId="77777777" w:rsidR="00CE40AF" w:rsidRPr="00EA1607" w:rsidRDefault="00CE40AF" w:rsidP="00CE40AF">
            <w:pPr>
              <w:jc w:val="both"/>
              <w:rPr>
                <w:bCs/>
              </w:rPr>
            </w:pPr>
            <w:r w:rsidRPr="00EA1607">
              <w:rPr>
                <w:bCs/>
              </w:rPr>
              <w:t>Ces complexes régissent par l’intermédiaire du pH l’activité biologique, la structure et la fertilité minérale des sols.</w:t>
            </w:r>
          </w:p>
          <w:p w14:paraId="7A0B24CF" w14:textId="77777777" w:rsidR="00CE40AF" w:rsidRDefault="00CE40AF" w:rsidP="00CE40AF">
            <w:pPr>
              <w:jc w:val="both"/>
              <w:rPr>
                <w:b/>
                <w:bCs/>
                <w:sz w:val="20"/>
              </w:rPr>
            </w:pPr>
          </w:p>
          <w:p w14:paraId="1890027A" w14:textId="77777777" w:rsidR="00CE40AF" w:rsidRPr="00673D34" w:rsidRDefault="00CE40AF" w:rsidP="00CE40AF">
            <w:pPr>
              <w:jc w:val="both"/>
              <w:rPr>
                <w:bCs/>
              </w:rPr>
            </w:pPr>
            <w:r w:rsidRPr="00673D34">
              <w:rPr>
                <w:b/>
                <w:bCs/>
                <w:u w:val="single"/>
              </w:rPr>
              <w:t>Remarque</w:t>
            </w:r>
            <w:r>
              <w:rPr>
                <w:b/>
                <w:bCs/>
              </w:rPr>
              <w:t xml:space="preserve"> : </w:t>
            </w:r>
            <w:r w:rsidRPr="00673D34">
              <w:rPr>
                <w:bCs/>
              </w:rPr>
              <w:t>La teneur en calcium du sol est un paramètre important dans la qualité agronomique du sol :</w:t>
            </w:r>
          </w:p>
          <w:p w14:paraId="67BBC946" w14:textId="77777777" w:rsidR="00CE40AF" w:rsidRPr="003445A9" w:rsidRDefault="00CE40AF" w:rsidP="00CE40AF">
            <w:pPr>
              <w:pStyle w:val="Paragraphedeliste"/>
              <w:numPr>
                <w:ilvl w:val="0"/>
                <w:numId w:val="2"/>
              </w:numPr>
              <w:jc w:val="both"/>
              <w:rPr>
                <w:bCs/>
              </w:rPr>
            </w:pPr>
            <w:r>
              <w:rPr>
                <w:bCs/>
              </w:rPr>
              <w:t>si présence</w:t>
            </w:r>
            <w:r w:rsidRPr="003445A9">
              <w:rPr>
                <w:bCs/>
              </w:rPr>
              <w:t xml:space="preserve"> de Ca</w:t>
            </w:r>
            <w:r w:rsidRPr="003445A9">
              <w:rPr>
                <w:bCs/>
                <w:vertAlign w:val="superscript"/>
              </w:rPr>
              <w:t>2+ </w:t>
            </w:r>
            <w:r w:rsidRPr="003445A9">
              <w:rPr>
                <w:bCs/>
              </w:rPr>
              <w:t>: bonne qualité agronomique du sol</w:t>
            </w:r>
            <w:r>
              <w:rPr>
                <w:bCs/>
              </w:rPr>
              <w:t xml:space="preserve"> (l’excès de Ca peut être néanmoins nuisible)</w:t>
            </w:r>
          </w:p>
          <w:p w14:paraId="2A258328" w14:textId="77777777" w:rsidR="00CE40AF" w:rsidRPr="003445A9" w:rsidRDefault="00CE40AF" w:rsidP="00CE40AF">
            <w:pPr>
              <w:pStyle w:val="Paragraphedeliste"/>
              <w:numPr>
                <w:ilvl w:val="0"/>
                <w:numId w:val="2"/>
              </w:numPr>
              <w:jc w:val="both"/>
              <w:rPr>
                <w:bCs/>
              </w:rPr>
            </w:pPr>
            <w:r w:rsidRPr="003445A9">
              <w:rPr>
                <w:bCs/>
              </w:rPr>
              <w:t>si manque de  Ca</w:t>
            </w:r>
            <w:r w:rsidRPr="003445A9">
              <w:rPr>
                <w:bCs/>
                <w:vertAlign w:val="superscript"/>
              </w:rPr>
              <w:t xml:space="preserve">2+  </w:t>
            </w:r>
            <w:r w:rsidRPr="003445A9">
              <w:rPr>
                <w:bCs/>
              </w:rPr>
              <w:t>(&lt; 1meq</w:t>
            </w:r>
            <w:r>
              <w:rPr>
                <w:bCs/>
              </w:rPr>
              <w:t xml:space="preserve"> </w:t>
            </w:r>
            <w:r w:rsidRPr="003445A9">
              <w:rPr>
                <w:bCs/>
              </w:rPr>
              <w:t>/</w:t>
            </w:r>
            <w:r>
              <w:rPr>
                <w:bCs/>
              </w:rPr>
              <w:t xml:space="preserve"> </w:t>
            </w:r>
            <w:r w:rsidRPr="003445A9">
              <w:rPr>
                <w:bCs/>
              </w:rPr>
              <w:t>100g) : mauvaise qualité agronomique du sol.</w:t>
            </w:r>
          </w:p>
          <w:p w14:paraId="49A6D8FA" w14:textId="77777777" w:rsidR="00B00DB1" w:rsidRPr="003445A9" w:rsidRDefault="00B00DB1" w:rsidP="00CE40AF">
            <w:pPr>
              <w:pStyle w:val="Paragraphedeliste"/>
              <w:numPr>
                <w:ilvl w:val="0"/>
                <w:numId w:val="2"/>
              </w:numPr>
              <w:jc w:val="both"/>
              <w:rPr>
                <w:b/>
                <w:bCs/>
                <w:sz w:val="20"/>
              </w:rPr>
            </w:pPr>
          </w:p>
        </w:tc>
      </w:tr>
      <w:tr w:rsidR="00B00DB1" w14:paraId="57592F58" w14:textId="77777777" w:rsidTr="00CE40AF">
        <w:trPr>
          <w:trHeight w:val="1975"/>
        </w:trPr>
        <w:tc>
          <w:tcPr>
            <w:tcW w:w="10906" w:type="dxa"/>
            <w:gridSpan w:val="4"/>
            <w:tcBorders>
              <w:top w:val="dashSmallGap" w:sz="4" w:space="0" w:color="auto"/>
              <w:left w:val="single" w:sz="18" w:space="0" w:color="auto"/>
              <w:bottom w:val="single" w:sz="18" w:space="0" w:color="auto"/>
              <w:right w:val="single" w:sz="18" w:space="0" w:color="auto"/>
            </w:tcBorders>
          </w:tcPr>
          <w:p w14:paraId="154022C2" w14:textId="2BD07038" w:rsidR="00B00DB1" w:rsidRDefault="00B00DB1" w:rsidP="00B00DB1">
            <w:pPr>
              <w:jc w:val="both"/>
              <w:rPr>
                <w:bCs/>
              </w:rPr>
            </w:pPr>
          </w:p>
          <w:p w14:paraId="58821BAE" w14:textId="51B742E3" w:rsidR="003E24EE" w:rsidRPr="00C148B6" w:rsidRDefault="00C148B6" w:rsidP="003E24EE">
            <w:pPr>
              <w:rPr>
                <w:b/>
              </w:rPr>
            </w:pPr>
            <w:r>
              <w:rPr>
                <w:b/>
                <w:u w:val="single"/>
              </w:rPr>
              <w:t>Document 3 </w:t>
            </w:r>
            <w:r w:rsidRPr="00C148B6">
              <w:rPr>
                <w:b/>
              </w:rPr>
              <w:t xml:space="preserve">: </w:t>
            </w:r>
            <w:r w:rsidR="00B85E8F">
              <w:rPr>
                <w:b/>
              </w:rPr>
              <w:t>Caractéristiques physico-chimiques des sols étudiés</w:t>
            </w:r>
            <w:r w:rsidR="007075FC">
              <w:rPr>
                <w:b/>
              </w:rPr>
              <w:t> :</w:t>
            </w:r>
          </w:p>
          <w:p w14:paraId="126CCCB0" w14:textId="77777777" w:rsidR="003E24EE" w:rsidRDefault="003E24EE" w:rsidP="003E24EE">
            <w:pPr>
              <w:pStyle w:val="Paragraphedeliste"/>
              <w:numPr>
                <w:ilvl w:val="0"/>
                <w:numId w:val="4"/>
              </w:numPr>
              <w:spacing w:after="200" w:line="276" w:lineRule="auto"/>
              <w:rPr>
                <w:b/>
              </w:rPr>
            </w:pPr>
            <w:r>
              <w:rPr>
                <w:b/>
              </w:rPr>
              <w:t> : pourcent du sol sec à 105°C</w:t>
            </w:r>
          </w:p>
          <w:p w14:paraId="72F533AE" w14:textId="77777777" w:rsidR="003E24EE" w:rsidRDefault="003E24EE" w:rsidP="003E24EE">
            <w:pPr>
              <w:pStyle w:val="Paragraphedeliste"/>
              <w:numPr>
                <w:ilvl w:val="0"/>
                <w:numId w:val="4"/>
              </w:numPr>
              <w:spacing w:after="200" w:line="276" w:lineRule="auto"/>
              <w:rPr>
                <w:b/>
              </w:rPr>
            </w:pPr>
            <w:r>
              <w:rPr>
                <w:b/>
              </w:rPr>
              <w:t> : pourcent du carbone total</w:t>
            </w:r>
          </w:p>
          <w:p w14:paraId="43CC9FCF" w14:textId="71BF22BA" w:rsidR="003E24EE" w:rsidRDefault="00B85E8F" w:rsidP="003E24EE">
            <w:pPr>
              <w:rPr>
                <w:b/>
              </w:rPr>
            </w:pPr>
            <w:r>
              <w:rPr>
                <w:b/>
              </w:rPr>
              <w:t xml:space="preserve">*3a : </w:t>
            </w:r>
            <w:r w:rsidR="003E24EE">
              <w:rPr>
                <w:b/>
              </w:rPr>
              <w:t>Sol 1 : séquence SYM de transition de la lande sèche à la lande humide</w:t>
            </w:r>
          </w:p>
          <w:p w14:paraId="1C1B9CF2" w14:textId="7BCBD762" w:rsidR="003E24EE" w:rsidRDefault="003E24EE" w:rsidP="003E24EE">
            <w:pPr>
              <w:pStyle w:val="Style"/>
              <w:spacing w:before="300" w:after="300" w:line="0" w:lineRule="atLeast"/>
              <w:textAlignment w:val="baseline"/>
              <w:rPr>
                <w:w w:val="0"/>
                <w:sz w:val="20"/>
                <w:szCs w:val="20"/>
                <w:lang w:val="fr-FR"/>
              </w:rPr>
            </w:pPr>
            <w:r w:rsidRPr="00966014">
              <w:rPr>
                <w:w w:val="0"/>
                <w:sz w:val="20"/>
                <w:szCs w:val="20"/>
                <w:lang w:val="fr-FR"/>
              </w:rPr>
              <w:t xml:space="preserve"> </w:t>
            </w:r>
            <w:r w:rsidR="00C148B6">
              <w:rPr>
                <w:b/>
                <w:w w:val="0"/>
                <w:sz w:val="20"/>
                <w:szCs w:val="20"/>
                <w:lang w:val="fr-FR"/>
              </w:rPr>
              <w:t>P</w:t>
            </w:r>
            <w:r w:rsidRPr="00A35B43">
              <w:rPr>
                <w:b/>
                <w:w w:val="0"/>
                <w:sz w:val="20"/>
                <w:szCs w:val="20"/>
                <w:lang w:val="fr-FR"/>
              </w:rPr>
              <w:t>odzolisation</w:t>
            </w:r>
            <w:r w:rsidRPr="00966014">
              <w:rPr>
                <w:w w:val="0"/>
                <w:sz w:val="20"/>
                <w:szCs w:val="20"/>
                <w:lang w:val="fr-FR"/>
              </w:rPr>
              <w:t xml:space="preserve"> résulte d'une acidification accentuée de l'humus (mor) produisant des quantités massives de composés or</w:t>
            </w:r>
            <w:r>
              <w:rPr>
                <w:w w:val="0"/>
                <w:sz w:val="20"/>
                <w:szCs w:val="20"/>
                <w:lang w:val="fr-FR"/>
              </w:rPr>
              <w:t>ganiques solubles ou pseudosolu</w:t>
            </w:r>
            <w:r w:rsidRPr="00966014">
              <w:rPr>
                <w:w w:val="0"/>
                <w:sz w:val="20"/>
                <w:szCs w:val="20"/>
                <w:lang w:val="fr-FR"/>
              </w:rPr>
              <w:t>bles, qui migrent en profondeur; cette migration débute par celle des anions organiques simples qui dominent dans la phase ocre podzolique et podzolique, puis des composés humiques plus polym</w:t>
            </w:r>
            <w:r>
              <w:rPr>
                <w:w w:val="0"/>
                <w:sz w:val="20"/>
                <w:szCs w:val="20"/>
                <w:lang w:val="fr-FR"/>
              </w:rPr>
              <w:t>érisés qui s'accumulent en lit d</w:t>
            </w:r>
            <w:r w:rsidRPr="00966014">
              <w:rPr>
                <w:w w:val="0"/>
                <w:sz w:val="20"/>
                <w:szCs w:val="20"/>
                <w:lang w:val="fr-FR"/>
              </w:rPr>
              <w:t>ans la phase podzol humoferrique.</w:t>
            </w:r>
          </w:p>
          <w:bookmarkStart w:id="0" w:name="_MON_1413797013"/>
          <w:bookmarkEnd w:id="0"/>
          <w:p w14:paraId="778027A4" w14:textId="4CA41C40" w:rsidR="00930217" w:rsidRPr="0025323C" w:rsidRDefault="00C148B6" w:rsidP="00C148B6">
            <w:pPr>
              <w:pStyle w:val="Style"/>
              <w:spacing w:before="300" w:after="300" w:line="0" w:lineRule="atLeast"/>
              <w:textAlignment w:val="baseline"/>
              <w:rPr>
                <w:b/>
              </w:rPr>
            </w:pPr>
            <w:r>
              <w:object w:dxaOrig="15620" w:dyaOrig="7120" w14:anchorId="47EA7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781pt;height:356pt" o:ole="">
                  <v:imagedata r:id="rId9" o:title=""/>
                </v:shape>
                <o:OLEObject Type="Embed" ProgID="Excel.Sheet.12" ShapeID="_x0000_i1046" DrawAspect="Content" ObjectID="_1304099407" r:id="rId10"/>
              </w:object>
            </w:r>
            <w:r w:rsidR="00B85E8F">
              <w:t>*</w:t>
            </w:r>
            <w:r w:rsidR="00B85E8F" w:rsidRPr="00B85E8F">
              <w:rPr>
                <w:b/>
              </w:rPr>
              <w:t>3b :</w:t>
            </w:r>
            <w:r w:rsidR="00B85E8F">
              <w:t xml:space="preserve"> </w:t>
            </w:r>
            <w:r w:rsidR="00930217" w:rsidRPr="0025323C">
              <w:rPr>
                <w:b/>
              </w:rPr>
              <w:t xml:space="preserve">Sol 2 : </w:t>
            </w:r>
          </w:p>
          <w:p w14:paraId="0A7DA3CF" w14:textId="77777777" w:rsidR="00930217" w:rsidRPr="00462489" w:rsidRDefault="00930217" w:rsidP="00930217">
            <w:pPr>
              <w:widowControl w:val="0"/>
              <w:autoSpaceDE w:val="0"/>
              <w:autoSpaceDN w:val="0"/>
              <w:adjustRightInd w:val="0"/>
              <w:rPr>
                <w:sz w:val="20"/>
                <w:szCs w:val="20"/>
              </w:rPr>
            </w:pPr>
            <w:r w:rsidRPr="00462489">
              <w:rPr>
                <w:sz w:val="20"/>
                <w:szCs w:val="20"/>
              </w:rPr>
              <w:t>- 1 LAN Podzol à horizons A2 et B2h fortement induré (alios) sous pins maritimes et callune ;</w:t>
            </w:r>
          </w:p>
          <w:p w14:paraId="1101FEF7" w14:textId="77777777" w:rsidR="00930217" w:rsidRPr="00462489" w:rsidRDefault="00930217" w:rsidP="00930217">
            <w:pPr>
              <w:widowControl w:val="0"/>
              <w:autoSpaceDE w:val="0"/>
              <w:autoSpaceDN w:val="0"/>
              <w:adjustRightInd w:val="0"/>
              <w:rPr>
                <w:sz w:val="20"/>
                <w:szCs w:val="20"/>
              </w:rPr>
            </w:pPr>
            <w:r w:rsidRPr="00462489">
              <w:rPr>
                <w:sz w:val="20"/>
                <w:szCs w:val="20"/>
              </w:rPr>
              <w:t>- 2 LAN Sol podzolique à A2 discontinu et horizon Bh peu exprimé sous pins et callune ;</w:t>
            </w:r>
          </w:p>
          <w:p w14:paraId="149EF724" w14:textId="77777777" w:rsidR="00930217" w:rsidRPr="00462489" w:rsidRDefault="00930217" w:rsidP="00930217">
            <w:pPr>
              <w:widowControl w:val="0"/>
              <w:autoSpaceDE w:val="0"/>
              <w:autoSpaceDN w:val="0"/>
              <w:adjustRightInd w:val="0"/>
              <w:rPr>
                <w:sz w:val="20"/>
                <w:szCs w:val="20"/>
              </w:rPr>
            </w:pPr>
            <w:r w:rsidRPr="00462489">
              <w:rPr>
                <w:sz w:val="20"/>
                <w:szCs w:val="20"/>
              </w:rPr>
              <w:t>- 3 LAN Sol ocre podzolique sous plantation d'acacias;</w:t>
            </w:r>
          </w:p>
          <w:p w14:paraId="317BD667" w14:textId="77777777" w:rsidR="00930217" w:rsidRPr="00462489" w:rsidRDefault="00930217" w:rsidP="00930217">
            <w:pPr>
              <w:rPr>
                <w:sz w:val="20"/>
                <w:szCs w:val="20"/>
              </w:rPr>
            </w:pPr>
            <w:r w:rsidRPr="00462489">
              <w:rPr>
                <w:sz w:val="20"/>
                <w:szCs w:val="20"/>
              </w:rPr>
              <w:t>- 4 LAN Sol ocre podzolique sous chênes.</w:t>
            </w:r>
          </w:p>
          <w:p w14:paraId="76DCFB57" w14:textId="77777777" w:rsidR="00930217" w:rsidRDefault="00930217" w:rsidP="00930217"/>
          <w:bookmarkStart w:id="1" w:name="_MON_1413797321"/>
          <w:bookmarkEnd w:id="1"/>
          <w:p w14:paraId="5D2CFF85" w14:textId="40948AEE" w:rsidR="003E24EE" w:rsidRPr="00B85E8F" w:rsidRDefault="00930217" w:rsidP="00B85E8F">
            <w:pPr>
              <w:pStyle w:val="Style"/>
              <w:spacing w:before="300" w:after="300" w:line="0" w:lineRule="atLeast"/>
              <w:textAlignment w:val="baseline"/>
              <w:rPr>
                <w:w w:val="0"/>
                <w:sz w:val="20"/>
                <w:szCs w:val="20"/>
                <w:lang w:val="fr-FR"/>
              </w:rPr>
            </w:pPr>
            <w:r>
              <w:object w:dxaOrig="15377" w:dyaOrig="6356" w14:anchorId="097C27DB">
                <v:shape id="_x0000_i1030" type="#_x0000_t75" style="width:769pt;height:318pt" o:ole="">
                  <v:imagedata r:id="rId11" o:title=""/>
                </v:shape>
                <o:OLEObject Type="Embed" ProgID="Excel.Sheet.12" ShapeID="_x0000_i1030" DrawAspect="Content" ObjectID="_1304099408" r:id="rId12"/>
              </w:object>
            </w:r>
          </w:p>
          <w:p w14:paraId="58DAA783" w14:textId="77777777" w:rsidR="00B00DB1" w:rsidRPr="00241537" w:rsidRDefault="00B00DB1" w:rsidP="005F48CC">
            <w:pPr>
              <w:jc w:val="both"/>
              <w:rPr>
                <w:b/>
                <w:bCs/>
              </w:rPr>
            </w:pPr>
          </w:p>
        </w:tc>
      </w:tr>
      <w:tr w:rsidR="005F48CC" w14:paraId="3D3791FF" w14:textId="77777777" w:rsidTr="00CE40AF">
        <w:trPr>
          <w:trHeight w:val="270"/>
        </w:trPr>
        <w:tc>
          <w:tcPr>
            <w:tcW w:w="10906" w:type="dxa"/>
            <w:gridSpan w:val="4"/>
            <w:tcBorders>
              <w:top w:val="single" w:sz="18" w:space="0" w:color="auto"/>
              <w:left w:val="single" w:sz="18" w:space="0" w:color="auto"/>
              <w:bottom w:val="dashSmallGap" w:sz="4" w:space="0" w:color="auto"/>
              <w:right w:val="single" w:sz="18" w:space="0" w:color="auto"/>
            </w:tcBorders>
          </w:tcPr>
          <w:p w14:paraId="7F10A930" w14:textId="6DF3224E" w:rsidR="005F48CC" w:rsidRPr="00900D8E" w:rsidRDefault="005F48CC" w:rsidP="00B00DB1">
            <w:pPr>
              <w:pBdr>
                <w:top w:val="single" w:sz="4" w:space="1" w:color="auto"/>
                <w:left w:val="single" w:sz="4" w:space="4" w:color="auto"/>
                <w:bottom w:val="single" w:sz="4" w:space="1" w:color="auto"/>
                <w:right w:val="single" w:sz="4" w:space="4" w:color="auto"/>
              </w:pBdr>
              <w:jc w:val="center"/>
              <w:rPr>
                <w:b/>
                <w:sz w:val="22"/>
              </w:rPr>
            </w:pPr>
            <w:r w:rsidRPr="004E7FAD">
              <w:rPr>
                <w:b/>
                <w:bCs/>
              </w:rPr>
              <w:t>COMMUNICATION DES RESULTATS</w:t>
            </w:r>
          </w:p>
        </w:tc>
      </w:tr>
      <w:tr w:rsidR="005F48CC" w14:paraId="5402224A" w14:textId="77777777" w:rsidTr="00CE40AF">
        <w:trPr>
          <w:trHeight w:val="270"/>
        </w:trPr>
        <w:tc>
          <w:tcPr>
            <w:tcW w:w="10906" w:type="dxa"/>
            <w:gridSpan w:val="4"/>
            <w:tcBorders>
              <w:top w:val="single" w:sz="18" w:space="0" w:color="auto"/>
              <w:left w:val="single" w:sz="18" w:space="0" w:color="auto"/>
              <w:bottom w:val="dashSmallGap" w:sz="4" w:space="0" w:color="auto"/>
              <w:right w:val="single" w:sz="18" w:space="0" w:color="auto"/>
            </w:tcBorders>
          </w:tcPr>
          <w:p w14:paraId="6A85B72A" w14:textId="77777777" w:rsidR="005F48CC" w:rsidRDefault="005F48CC" w:rsidP="005F48CC">
            <w:pPr>
              <w:jc w:val="both"/>
              <w:rPr>
                <w:bCs/>
              </w:rPr>
            </w:pPr>
          </w:p>
          <w:tbl>
            <w:tblPr>
              <w:tblStyle w:val="Grille"/>
              <w:tblW w:w="5000" w:type="pct"/>
              <w:tblLook w:val="04A0" w:firstRow="1" w:lastRow="0" w:firstColumn="1" w:lastColumn="0" w:noHBand="0" w:noVBand="1"/>
            </w:tblPr>
            <w:tblGrid>
              <w:gridCol w:w="5748"/>
              <w:gridCol w:w="5008"/>
            </w:tblGrid>
            <w:tr w:rsidR="005F48CC" w:rsidRPr="0025323C" w14:paraId="13BF63FC" w14:textId="77777777" w:rsidTr="005F48CC">
              <w:tc>
                <w:tcPr>
                  <w:tcW w:w="2672" w:type="pct"/>
                </w:tcPr>
                <w:p w14:paraId="26D0B454" w14:textId="77777777" w:rsidR="005F48CC" w:rsidRPr="0025323C" w:rsidRDefault="005F48CC" w:rsidP="005F48CC">
                  <w:pPr>
                    <w:framePr w:hSpace="141" w:wrap="around" w:vAnchor="text" w:hAnchor="margin" w:xAlign="center" w:y="155"/>
                    <w:jc w:val="center"/>
                    <w:rPr>
                      <w:b/>
                      <w:bCs/>
                      <w:sz w:val="24"/>
                      <w:szCs w:val="24"/>
                    </w:rPr>
                  </w:pPr>
                  <w:r w:rsidRPr="0025323C">
                    <w:rPr>
                      <w:b/>
                      <w:bCs/>
                      <w:sz w:val="24"/>
                      <w:szCs w:val="24"/>
                    </w:rPr>
                    <w:t>Observations</w:t>
                  </w:r>
                </w:p>
              </w:tc>
              <w:tc>
                <w:tcPr>
                  <w:tcW w:w="2328" w:type="pct"/>
                </w:tcPr>
                <w:p w14:paraId="2FA2CDD6" w14:textId="77777777" w:rsidR="005F48CC" w:rsidRPr="0025323C" w:rsidRDefault="005F48CC" w:rsidP="005F48CC">
                  <w:pPr>
                    <w:framePr w:hSpace="141" w:wrap="around" w:vAnchor="text" w:hAnchor="margin" w:xAlign="center" w:y="155"/>
                    <w:jc w:val="center"/>
                    <w:rPr>
                      <w:b/>
                      <w:bCs/>
                      <w:sz w:val="24"/>
                      <w:szCs w:val="24"/>
                    </w:rPr>
                  </w:pPr>
                  <w:r w:rsidRPr="0025323C">
                    <w:rPr>
                      <w:b/>
                      <w:bCs/>
                      <w:sz w:val="24"/>
                      <w:szCs w:val="24"/>
                    </w:rPr>
                    <w:t>Interprétations</w:t>
                  </w:r>
                </w:p>
              </w:tc>
            </w:tr>
            <w:tr w:rsidR="005F48CC" w:rsidRPr="0025323C" w14:paraId="162C8FC0" w14:textId="77777777" w:rsidTr="005F48CC">
              <w:tc>
                <w:tcPr>
                  <w:tcW w:w="2672" w:type="pct"/>
                </w:tcPr>
                <w:p w14:paraId="306B7AD6" w14:textId="77777777" w:rsidR="005F48CC" w:rsidRPr="0025323C" w:rsidRDefault="005F48CC" w:rsidP="005F48CC">
                  <w:pPr>
                    <w:framePr w:hSpace="141" w:wrap="around" w:vAnchor="text" w:hAnchor="margin" w:xAlign="center" w:y="155"/>
                    <w:rPr>
                      <w:b/>
                      <w:sz w:val="24"/>
                      <w:szCs w:val="24"/>
                    </w:rPr>
                  </w:pPr>
                  <w:r w:rsidRPr="0025323C">
                    <w:rPr>
                      <w:b/>
                      <w:sz w:val="24"/>
                      <w:szCs w:val="24"/>
                    </w:rPr>
                    <w:t>Dans les sols « Landes sèches » sols 2 :</w:t>
                  </w:r>
                </w:p>
                <w:p w14:paraId="265437BD" w14:textId="77777777" w:rsidR="005F48CC" w:rsidRPr="0025323C" w:rsidRDefault="005F48CC" w:rsidP="005F48CC">
                  <w:pPr>
                    <w:framePr w:hSpace="141" w:wrap="around" w:vAnchor="text" w:hAnchor="margin" w:xAlign="center" w:y="155"/>
                    <w:rPr>
                      <w:sz w:val="24"/>
                      <w:szCs w:val="24"/>
                    </w:rPr>
                  </w:pPr>
                  <w:r w:rsidRPr="0025323C">
                    <w:rPr>
                      <w:sz w:val="24"/>
                      <w:szCs w:val="24"/>
                    </w:rPr>
                    <w:t>Matière organique a un rapport C/N élevé</w:t>
                  </w:r>
                </w:p>
                <w:p w14:paraId="07EB18E4" w14:textId="77777777" w:rsidR="005F48CC" w:rsidRPr="0025323C" w:rsidRDefault="005F48CC" w:rsidP="005F48CC">
                  <w:pPr>
                    <w:framePr w:hSpace="141" w:wrap="around" w:vAnchor="text" w:hAnchor="margin" w:xAlign="center" w:y="155"/>
                    <w:rPr>
                      <w:sz w:val="24"/>
                      <w:szCs w:val="24"/>
                    </w:rPr>
                  </w:pPr>
                  <w:r w:rsidRPr="0025323C">
                    <w:rPr>
                      <w:sz w:val="24"/>
                      <w:szCs w:val="24"/>
                    </w:rPr>
                    <w:t>Matière organique essentiellement constituée de fragments végétaux  plus en moins transformée en humine(structure proche du charbon)</w:t>
                  </w:r>
                </w:p>
                <w:p w14:paraId="6126A464" w14:textId="77777777" w:rsidR="005F48CC" w:rsidRPr="0025323C" w:rsidRDefault="005F48CC" w:rsidP="005F48CC">
                  <w:pPr>
                    <w:framePr w:hSpace="141" w:wrap="around" w:vAnchor="text" w:hAnchor="margin" w:xAlign="center" w:y="155"/>
                    <w:rPr>
                      <w:bCs/>
                      <w:sz w:val="24"/>
                      <w:szCs w:val="24"/>
                    </w:rPr>
                  </w:pPr>
                </w:p>
              </w:tc>
              <w:tc>
                <w:tcPr>
                  <w:tcW w:w="2328" w:type="pct"/>
                </w:tcPr>
                <w:p w14:paraId="227D67B2" w14:textId="77777777" w:rsidR="005F48CC" w:rsidRPr="0025323C" w:rsidRDefault="005F48CC" w:rsidP="005F48CC">
                  <w:pPr>
                    <w:framePr w:hSpace="141" w:wrap="around" w:vAnchor="text" w:hAnchor="margin" w:xAlign="center" w:y="155"/>
                    <w:rPr>
                      <w:sz w:val="24"/>
                      <w:szCs w:val="24"/>
                    </w:rPr>
                  </w:pPr>
                  <w:r w:rsidRPr="0025323C">
                    <w:rPr>
                      <w:sz w:val="24"/>
                      <w:szCs w:val="24"/>
                    </w:rPr>
                    <w:t>Cette humine est accompagnée de lipides toxiques de la microflore</w:t>
                  </w:r>
                </w:p>
                <w:p w14:paraId="3FFFE990" w14:textId="77777777" w:rsidR="005F48CC" w:rsidRPr="0025323C" w:rsidRDefault="005F48CC" w:rsidP="005F48CC">
                  <w:pPr>
                    <w:framePr w:hSpace="141" w:wrap="around" w:vAnchor="text" w:hAnchor="margin" w:xAlign="center" w:y="155"/>
                    <w:rPr>
                      <w:sz w:val="24"/>
                      <w:szCs w:val="24"/>
                    </w:rPr>
                  </w:pPr>
                  <w:r w:rsidRPr="0025323C">
                    <w:rPr>
                      <w:sz w:val="24"/>
                      <w:szCs w:val="24"/>
                    </w:rPr>
                    <w:t>Appauvrissement des horizons en minéraux</w:t>
                  </w:r>
                </w:p>
                <w:p w14:paraId="57B0013E" w14:textId="77777777" w:rsidR="005F48CC" w:rsidRPr="0025323C" w:rsidRDefault="005F48CC" w:rsidP="005F48CC">
                  <w:pPr>
                    <w:framePr w:hSpace="141" w:wrap="around" w:vAnchor="text" w:hAnchor="margin" w:xAlign="center" w:y="155"/>
                    <w:jc w:val="both"/>
                    <w:rPr>
                      <w:bCs/>
                      <w:sz w:val="24"/>
                      <w:szCs w:val="24"/>
                    </w:rPr>
                  </w:pPr>
                  <w:r w:rsidRPr="0025323C">
                    <w:rPr>
                      <w:bCs/>
                      <w:sz w:val="24"/>
                      <w:szCs w:val="24"/>
                    </w:rPr>
                    <w:t>Sol peu fertile</w:t>
                  </w:r>
                </w:p>
              </w:tc>
            </w:tr>
            <w:tr w:rsidR="005F48CC" w:rsidRPr="0025323C" w14:paraId="202B37DB" w14:textId="77777777" w:rsidTr="005F48CC">
              <w:tc>
                <w:tcPr>
                  <w:tcW w:w="2672" w:type="pct"/>
                </w:tcPr>
                <w:p w14:paraId="469385A0" w14:textId="77777777" w:rsidR="005F48CC" w:rsidRPr="0025323C" w:rsidRDefault="005F48CC" w:rsidP="005F48CC">
                  <w:pPr>
                    <w:framePr w:hSpace="141" w:wrap="around" w:vAnchor="text" w:hAnchor="margin" w:xAlign="center" w:y="155"/>
                    <w:rPr>
                      <w:b/>
                      <w:sz w:val="24"/>
                      <w:szCs w:val="24"/>
                    </w:rPr>
                  </w:pPr>
                  <w:r w:rsidRPr="0025323C">
                    <w:rPr>
                      <w:b/>
                      <w:sz w:val="24"/>
                      <w:szCs w:val="24"/>
                    </w:rPr>
                    <w:t xml:space="preserve">Dans les sols « Landes humides » sols 1 SYM 4, 5, 6 : </w:t>
                  </w:r>
                </w:p>
                <w:p w14:paraId="247A32E7" w14:textId="77777777" w:rsidR="005F48CC" w:rsidRPr="0025323C" w:rsidRDefault="005F48CC" w:rsidP="005F48CC">
                  <w:pPr>
                    <w:framePr w:hSpace="141" w:wrap="around" w:vAnchor="text" w:hAnchor="margin" w:xAlign="center" w:y="155"/>
                    <w:rPr>
                      <w:sz w:val="24"/>
                      <w:szCs w:val="24"/>
                    </w:rPr>
                  </w:pPr>
                  <w:r w:rsidRPr="0025323C">
                    <w:rPr>
                      <w:sz w:val="24"/>
                      <w:szCs w:val="24"/>
                    </w:rPr>
                    <w:t>Matière organique des horizons de surface ont un rapport C/N plus bas</w:t>
                  </w:r>
                </w:p>
                <w:p w14:paraId="7EFF9158" w14:textId="77777777" w:rsidR="005F48CC" w:rsidRPr="0025323C" w:rsidRDefault="005F48CC" w:rsidP="005F48CC">
                  <w:pPr>
                    <w:framePr w:hSpace="141" w:wrap="around" w:vAnchor="text" w:hAnchor="margin" w:xAlign="center" w:y="155"/>
                    <w:rPr>
                      <w:sz w:val="24"/>
                      <w:szCs w:val="24"/>
                    </w:rPr>
                  </w:pPr>
                  <w:r w:rsidRPr="0025323C">
                    <w:rPr>
                      <w:sz w:val="24"/>
                      <w:szCs w:val="24"/>
                    </w:rPr>
                    <w:t>Diminution des humines et des lipides</w:t>
                  </w:r>
                </w:p>
              </w:tc>
              <w:tc>
                <w:tcPr>
                  <w:tcW w:w="2328" w:type="pct"/>
                </w:tcPr>
                <w:p w14:paraId="2D77DD79" w14:textId="77777777" w:rsidR="005F48CC" w:rsidRPr="0025323C" w:rsidRDefault="005F48CC" w:rsidP="005F48CC">
                  <w:pPr>
                    <w:framePr w:hSpace="141" w:wrap="around" w:vAnchor="text" w:hAnchor="margin" w:xAlign="center" w:y="155"/>
                    <w:rPr>
                      <w:sz w:val="24"/>
                      <w:szCs w:val="24"/>
                    </w:rPr>
                  </w:pPr>
                  <w:r w:rsidRPr="0025323C">
                    <w:rPr>
                      <w:sz w:val="24"/>
                      <w:szCs w:val="24"/>
                    </w:rPr>
                    <w:t>Développement moins marqué de la podzolisation et donc plus de minéraux</w:t>
                  </w:r>
                </w:p>
                <w:p w14:paraId="6A783236" w14:textId="77777777" w:rsidR="005F48CC" w:rsidRPr="0025323C" w:rsidRDefault="005F48CC" w:rsidP="005F48CC">
                  <w:pPr>
                    <w:framePr w:hSpace="141" w:wrap="around" w:vAnchor="text" w:hAnchor="margin" w:xAlign="center" w:y="155"/>
                    <w:jc w:val="both"/>
                    <w:rPr>
                      <w:bCs/>
                      <w:sz w:val="24"/>
                      <w:szCs w:val="24"/>
                    </w:rPr>
                  </w:pPr>
                </w:p>
              </w:tc>
            </w:tr>
          </w:tbl>
          <w:p w14:paraId="350A982A" w14:textId="77777777" w:rsidR="005F48CC" w:rsidRPr="0025323C" w:rsidRDefault="005F48CC" w:rsidP="005F48CC">
            <w:pPr>
              <w:jc w:val="both"/>
              <w:rPr>
                <w:b/>
                <w:bCs/>
                <w:u w:val="single"/>
              </w:rPr>
            </w:pPr>
          </w:p>
          <w:p w14:paraId="727C414C" w14:textId="77777777" w:rsidR="005F48CC" w:rsidRPr="0025323C" w:rsidRDefault="005F48CC" w:rsidP="005F48CC">
            <w:pPr>
              <w:jc w:val="both"/>
              <w:rPr>
                <w:bCs/>
              </w:rPr>
            </w:pPr>
            <w:r w:rsidRPr="0025323C">
              <w:rPr>
                <w:b/>
                <w:bCs/>
                <w:u w:val="single"/>
              </w:rPr>
              <w:t>Conclusion :</w:t>
            </w:r>
            <w:r w:rsidRPr="0025323C">
              <w:rPr>
                <w:b/>
                <w:bCs/>
              </w:rPr>
              <w:t xml:space="preserve"> </w:t>
            </w:r>
            <w:r w:rsidRPr="0025323C">
              <w:rPr>
                <w:bCs/>
              </w:rPr>
              <w:t>Le sol 2 étudié est donc un sol présentant des caractéristiques peu intéressantes pour l’agriculture alors que le sol 1est plus intéressant.</w:t>
            </w:r>
          </w:p>
          <w:p w14:paraId="17E8AB59" w14:textId="77777777" w:rsidR="005F48CC" w:rsidRPr="00900D8E" w:rsidRDefault="005F48CC" w:rsidP="00B00DB1">
            <w:pPr>
              <w:pBdr>
                <w:top w:val="single" w:sz="4" w:space="1" w:color="auto"/>
                <w:left w:val="single" w:sz="4" w:space="4" w:color="auto"/>
                <w:bottom w:val="single" w:sz="4" w:space="1" w:color="auto"/>
                <w:right w:val="single" w:sz="4" w:space="4" w:color="auto"/>
              </w:pBdr>
              <w:jc w:val="center"/>
              <w:rPr>
                <w:b/>
                <w:sz w:val="22"/>
              </w:rPr>
            </w:pPr>
          </w:p>
        </w:tc>
      </w:tr>
      <w:tr w:rsidR="00B00DB1" w14:paraId="5100283B" w14:textId="77777777" w:rsidTr="00CE40AF">
        <w:trPr>
          <w:trHeight w:val="270"/>
        </w:trPr>
        <w:tc>
          <w:tcPr>
            <w:tcW w:w="10906" w:type="dxa"/>
            <w:gridSpan w:val="4"/>
            <w:tcBorders>
              <w:top w:val="single" w:sz="18" w:space="0" w:color="auto"/>
              <w:left w:val="single" w:sz="18" w:space="0" w:color="auto"/>
              <w:bottom w:val="dashSmallGap" w:sz="4" w:space="0" w:color="auto"/>
              <w:right w:val="single" w:sz="18" w:space="0" w:color="auto"/>
            </w:tcBorders>
          </w:tcPr>
          <w:p w14:paraId="137A2C3F" w14:textId="77777777" w:rsidR="00B00DB1" w:rsidRPr="00F22DEA" w:rsidRDefault="00B00DB1" w:rsidP="00B00DB1">
            <w:pPr>
              <w:pBdr>
                <w:top w:val="single" w:sz="4" w:space="1" w:color="auto"/>
                <w:left w:val="single" w:sz="4" w:space="4" w:color="auto"/>
                <w:bottom w:val="single" w:sz="4" w:space="1" w:color="auto"/>
                <w:right w:val="single" w:sz="4" w:space="4" w:color="auto"/>
              </w:pBdr>
              <w:jc w:val="center"/>
            </w:pPr>
            <w:r w:rsidRPr="00900D8E">
              <w:rPr>
                <w:b/>
                <w:sz w:val="22"/>
              </w:rPr>
              <w:t>COMMENTAIRES</w:t>
            </w:r>
          </w:p>
        </w:tc>
      </w:tr>
      <w:tr w:rsidR="00B00DB1" w14:paraId="21D92036" w14:textId="77777777" w:rsidTr="00CE40AF">
        <w:trPr>
          <w:trHeight w:val="705"/>
        </w:trPr>
        <w:tc>
          <w:tcPr>
            <w:tcW w:w="10906" w:type="dxa"/>
            <w:gridSpan w:val="4"/>
            <w:tcBorders>
              <w:top w:val="dashSmallGap" w:sz="4" w:space="0" w:color="auto"/>
              <w:left w:val="single" w:sz="18" w:space="0" w:color="auto"/>
              <w:bottom w:val="single" w:sz="18" w:space="0" w:color="auto"/>
              <w:right w:val="single" w:sz="18" w:space="0" w:color="auto"/>
            </w:tcBorders>
          </w:tcPr>
          <w:p w14:paraId="0E1433E2" w14:textId="77777777" w:rsidR="00B00DB1" w:rsidRDefault="00B00DB1" w:rsidP="00B00DB1"/>
          <w:p w14:paraId="38170D6A" w14:textId="77777777" w:rsidR="00B00DB1" w:rsidRDefault="00B00DB1" w:rsidP="00B00DB1">
            <w:pPr>
              <w:tabs>
                <w:tab w:val="left" w:pos="2070"/>
              </w:tabs>
              <w:rPr>
                <w:b/>
              </w:rPr>
            </w:pPr>
            <w:r w:rsidRPr="00620AF9">
              <w:rPr>
                <w:b/>
                <w:u w:val="single"/>
              </w:rPr>
              <w:t>Prolongement</w:t>
            </w:r>
            <w:r>
              <w:rPr>
                <w:b/>
                <w:u w:val="single"/>
              </w:rPr>
              <w:t>s</w:t>
            </w:r>
            <w:r w:rsidRPr="00620AF9">
              <w:rPr>
                <w:b/>
                <w:u w:val="single"/>
              </w:rPr>
              <w:t xml:space="preserve"> possibles de l’activité </w:t>
            </w:r>
            <w:r>
              <w:rPr>
                <w:b/>
              </w:rPr>
              <w:t xml:space="preserve">: </w:t>
            </w:r>
          </w:p>
          <w:p w14:paraId="676A6AB4" w14:textId="5989FFC5" w:rsidR="00B00DB1" w:rsidRDefault="00C21B9C" w:rsidP="00B00DB1">
            <w:pPr>
              <w:pStyle w:val="Paragraphedeliste"/>
              <w:numPr>
                <w:ilvl w:val="0"/>
                <w:numId w:val="2"/>
              </w:numPr>
              <w:tabs>
                <w:tab w:val="left" w:pos="2070"/>
              </w:tabs>
              <w:rPr>
                <w:b/>
              </w:rPr>
            </w:pPr>
            <w:r>
              <w:rPr>
                <w:b/>
              </w:rPr>
              <w:t>Déterminer quelle</w:t>
            </w:r>
            <w:r w:rsidR="00B00DB1" w:rsidRPr="00D16D62">
              <w:rPr>
                <w:b/>
              </w:rPr>
              <w:t xml:space="preserve">s sont les </w:t>
            </w:r>
            <w:r w:rsidR="0019062F">
              <w:rPr>
                <w:b/>
              </w:rPr>
              <w:t xml:space="preserve">autres </w:t>
            </w:r>
            <w:r w:rsidR="00B00DB1" w:rsidRPr="00D16D62">
              <w:rPr>
                <w:b/>
              </w:rPr>
              <w:t xml:space="preserve">contraintes des sols </w:t>
            </w:r>
            <w:r w:rsidR="0019062F">
              <w:rPr>
                <w:b/>
              </w:rPr>
              <w:t>1 et 2 .</w:t>
            </w:r>
          </w:p>
          <w:p w14:paraId="65978834" w14:textId="2BA8FEBD" w:rsidR="00B00DB1" w:rsidRDefault="0025323C" w:rsidP="00B00DB1">
            <w:pPr>
              <w:tabs>
                <w:tab w:val="left" w:pos="2070"/>
              </w:tabs>
              <w:rPr>
                <w:b/>
              </w:rPr>
            </w:pPr>
            <w:r>
              <w:rPr>
                <w:b/>
              </w:rPr>
              <w:t xml:space="preserve">      </w:t>
            </w:r>
            <w:r w:rsidR="00B00DB1">
              <w:rPr>
                <w:b/>
              </w:rPr>
              <w:t xml:space="preserve">-     </w:t>
            </w:r>
            <w:r w:rsidR="00B00DB1" w:rsidRPr="001D7545">
              <w:rPr>
                <w:b/>
              </w:rPr>
              <w:t xml:space="preserve">Proposer des hypothèses pour mettre en valeurs les sols </w:t>
            </w:r>
            <w:r>
              <w:rPr>
                <w:b/>
              </w:rPr>
              <w:t>1 et 2.</w:t>
            </w:r>
          </w:p>
          <w:p w14:paraId="01513100" w14:textId="77777777" w:rsidR="00B00DB1" w:rsidRDefault="00B00DB1" w:rsidP="00B00DB1">
            <w:pPr>
              <w:jc w:val="both"/>
              <w:rPr>
                <w:bCs/>
              </w:rPr>
            </w:pPr>
            <w:r>
              <w:rPr>
                <w:bCs/>
              </w:rPr>
              <w:t xml:space="preserve">- </w:t>
            </w:r>
            <w:r w:rsidRPr="009D2365">
              <w:rPr>
                <w:bCs/>
              </w:rPr>
              <w:t>Maintien du stock de matière</w:t>
            </w:r>
            <w:r>
              <w:rPr>
                <w:bCs/>
              </w:rPr>
              <w:t xml:space="preserve"> </w:t>
            </w:r>
            <w:r w:rsidRPr="009D2365">
              <w:rPr>
                <w:bCs/>
              </w:rPr>
              <w:t>organique</w:t>
            </w:r>
            <w:r>
              <w:rPr>
                <w:bCs/>
              </w:rPr>
              <w:t xml:space="preserve"> </w:t>
            </w:r>
          </w:p>
          <w:p w14:paraId="22D17504" w14:textId="77777777" w:rsidR="00B00DB1" w:rsidRDefault="00B00DB1" w:rsidP="00B00DB1">
            <w:pPr>
              <w:jc w:val="both"/>
              <w:rPr>
                <w:bCs/>
              </w:rPr>
            </w:pPr>
            <w:r>
              <w:rPr>
                <w:bCs/>
              </w:rPr>
              <w:t xml:space="preserve">- </w:t>
            </w:r>
            <w:r w:rsidRPr="009D2365">
              <w:rPr>
                <w:bCs/>
              </w:rPr>
              <w:t>Travail du sol</w:t>
            </w:r>
            <w:r>
              <w:rPr>
                <w:bCs/>
              </w:rPr>
              <w:t xml:space="preserve"> </w:t>
            </w:r>
            <w:r w:rsidRPr="009D2365">
              <w:rPr>
                <w:bCs/>
              </w:rPr>
              <w:t>(labour)</w:t>
            </w:r>
            <w:r>
              <w:rPr>
                <w:bCs/>
              </w:rPr>
              <w:t xml:space="preserve"> </w:t>
            </w:r>
            <w:r w:rsidRPr="009D2365">
              <w:rPr>
                <w:bCs/>
              </w:rPr>
              <w:t>modéré</w:t>
            </w:r>
            <w:r>
              <w:rPr>
                <w:bCs/>
              </w:rPr>
              <w:t xml:space="preserve"> </w:t>
            </w:r>
          </w:p>
          <w:p w14:paraId="5882CDC7" w14:textId="77777777" w:rsidR="00B00DB1" w:rsidRPr="009D2365" w:rsidRDefault="00B00DB1" w:rsidP="00B00DB1">
            <w:pPr>
              <w:jc w:val="both"/>
              <w:rPr>
                <w:bCs/>
              </w:rPr>
            </w:pPr>
            <w:r>
              <w:rPr>
                <w:bCs/>
              </w:rPr>
              <w:t xml:space="preserve">- </w:t>
            </w:r>
            <w:r w:rsidRPr="009D2365">
              <w:rPr>
                <w:bCs/>
              </w:rPr>
              <w:t>Apport d'amendements calcaires</w:t>
            </w:r>
            <w:r>
              <w:rPr>
                <w:bCs/>
              </w:rPr>
              <w:t xml:space="preserve"> </w:t>
            </w:r>
            <w:r w:rsidRPr="009D2365">
              <w:rPr>
                <w:bCs/>
              </w:rPr>
              <w:t>ou</w:t>
            </w:r>
            <w:r>
              <w:rPr>
                <w:bCs/>
              </w:rPr>
              <w:t xml:space="preserve"> </w:t>
            </w:r>
            <w:r w:rsidRPr="009D2365">
              <w:rPr>
                <w:bCs/>
              </w:rPr>
              <w:t>calco-magnésiens (dolomies)</w:t>
            </w:r>
          </w:p>
          <w:p w14:paraId="2D1D40E5" w14:textId="77777777" w:rsidR="00B00DB1" w:rsidRPr="009D2365" w:rsidRDefault="00B00DB1" w:rsidP="00B00DB1">
            <w:pPr>
              <w:jc w:val="both"/>
              <w:rPr>
                <w:bCs/>
              </w:rPr>
            </w:pPr>
            <w:r>
              <w:rPr>
                <w:bCs/>
              </w:rPr>
              <w:t xml:space="preserve">- </w:t>
            </w:r>
            <w:r w:rsidRPr="009D2365">
              <w:rPr>
                <w:bCs/>
              </w:rPr>
              <w:t>Apport d'engrais minéraux</w:t>
            </w:r>
          </w:p>
          <w:p w14:paraId="564F5B12" w14:textId="77777777" w:rsidR="00B00DB1" w:rsidRPr="009D2365" w:rsidRDefault="00B00DB1" w:rsidP="00B00DB1">
            <w:pPr>
              <w:jc w:val="both"/>
              <w:rPr>
                <w:bCs/>
              </w:rPr>
            </w:pPr>
            <w:r>
              <w:rPr>
                <w:bCs/>
              </w:rPr>
              <w:t xml:space="preserve">- </w:t>
            </w:r>
            <w:r w:rsidRPr="009D2365">
              <w:rPr>
                <w:bCs/>
              </w:rPr>
              <w:t>Maintien d'une couverture</w:t>
            </w:r>
            <w:r>
              <w:rPr>
                <w:bCs/>
              </w:rPr>
              <w:t xml:space="preserve"> </w:t>
            </w:r>
            <w:r w:rsidRPr="009D2365">
              <w:rPr>
                <w:bCs/>
              </w:rPr>
              <w:t>végétale du sol</w:t>
            </w:r>
          </w:p>
          <w:p w14:paraId="7E966371" w14:textId="0D417354" w:rsidR="00B00DB1" w:rsidRDefault="00B00DB1" w:rsidP="00B00DB1">
            <w:pPr>
              <w:jc w:val="both"/>
              <w:rPr>
                <w:bCs/>
              </w:rPr>
            </w:pPr>
            <w:r>
              <w:rPr>
                <w:bCs/>
              </w:rPr>
              <w:t xml:space="preserve">- </w:t>
            </w:r>
            <w:r w:rsidRPr="009D2365">
              <w:rPr>
                <w:bCs/>
              </w:rPr>
              <w:t>Adaptations liées à la topographie</w:t>
            </w:r>
            <w:r>
              <w:rPr>
                <w:bCs/>
              </w:rPr>
              <w:t xml:space="preserve"> </w:t>
            </w:r>
            <w:r w:rsidRPr="009D2365">
              <w:rPr>
                <w:bCs/>
              </w:rPr>
              <w:t>et/ou à l'hydromorphie</w:t>
            </w:r>
          </w:p>
          <w:p w14:paraId="2C67B6B6" w14:textId="189B5929" w:rsidR="00B00DB1" w:rsidRPr="00B85E8F" w:rsidRDefault="00B00DB1" w:rsidP="00B85E8F">
            <w:pPr>
              <w:pStyle w:val="Paragraphedeliste"/>
              <w:numPr>
                <w:ilvl w:val="0"/>
                <w:numId w:val="2"/>
              </w:numPr>
              <w:jc w:val="both"/>
              <w:rPr>
                <w:bCs/>
              </w:rPr>
            </w:pPr>
            <w:r w:rsidRPr="009F52DE">
              <w:rPr>
                <w:b/>
                <w:bCs/>
              </w:rPr>
              <w:t>Situer le sol p</w:t>
            </w:r>
            <w:r>
              <w:rPr>
                <w:b/>
                <w:bCs/>
              </w:rPr>
              <w:t xml:space="preserve">roposé sur le diagramme de texture d’après JAMAGNE </w:t>
            </w:r>
            <w:r w:rsidRPr="005B3684">
              <w:rPr>
                <w:bCs/>
              </w:rPr>
              <w:t>(en lien avec les mathématiques)</w:t>
            </w:r>
          </w:p>
        </w:tc>
      </w:tr>
    </w:tbl>
    <w:p w14:paraId="21B58505" w14:textId="77777777" w:rsidR="00EF7E47" w:rsidRDefault="00EF7E47"/>
    <w:sectPr w:rsidR="00EF7E47" w:rsidSect="00B85E8F">
      <w:headerReference w:type="even" r:id="rId13"/>
      <w:headerReference w:type="default" r:id="rId14"/>
      <w:footerReference w:type="even" r:id="rId15"/>
      <w:footerReference w:type="default" r:id="rId16"/>
      <w:headerReference w:type="first" r:id="rId17"/>
      <w:footerReference w:type="first" r:id="rId18"/>
      <w:pgSz w:w="11900" w:h="16840"/>
      <w:pgMar w:top="284" w:right="567" w:bottom="284" w:left="567" w:header="284" w:footer="284" w:gutter="0"/>
      <w:cols w:space="708"/>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54EC9" w14:textId="77777777" w:rsidR="009F5DEF" w:rsidRDefault="009F5DEF" w:rsidP="009F5DEF">
      <w:r>
        <w:separator/>
      </w:r>
    </w:p>
  </w:endnote>
  <w:endnote w:type="continuationSeparator" w:id="0">
    <w:p w14:paraId="7CA6FA2C" w14:textId="77777777" w:rsidR="009F5DEF" w:rsidRDefault="009F5DEF" w:rsidP="009F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4ED1F" w14:textId="77777777" w:rsidR="009F5DEF" w:rsidRDefault="009F5DEF">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754BD" w14:textId="77777777" w:rsidR="009F5DEF" w:rsidRDefault="009F5DEF">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2CE65" w14:textId="77777777" w:rsidR="009F5DEF" w:rsidRDefault="009F5DE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2FAAA" w14:textId="77777777" w:rsidR="009F5DEF" w:rsidRDefault="009F5DEF" w:rsidP="009F5DEF">
      <w:r>
        <w:separator/>
      </w:r>
    </w:p>
  </w:footnote>
  <w:footnote w:type="continuationSeparator" w:id="0">
    <w:p w14:paraId="6F9CC865" w14:textId="77777777" w:rsidR="009F5DEF" w:rsidRDefault="009F5DEF" w:rsidP="009F5D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F796F" w14:textId="77777777" w:rsidR="009F5DEF" w:rsidRDefault="009F5DEF" w:rsidP="00263CB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79FAA92" w14:textId="77777777" w:rsidR="009F5DEF" w:rsidRDefault="009F5DEF" w:rsidP="009F5DEF">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70ABE" w14:textId="77777777" w:rsidR="009F5DEF" w:rsidRDefault="009F5DEF" w:rsidP="00263CB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B37AF90" w14:textId="6AE3FFAA" w:rsidR="009F5DEF" w:rsidRDefault="009F5DEF" w:rsidP="009F5DEF">
    <w:pPr>
      <w:pStyle w:val="En-tte"/>
    </w:pPr>
    <w:r>
      <w:t>C . GUILIANELLI – S. RACCAGLIA</w:t>
    </w:r>
    <w:bookmarkStart w:id="2" w:name="_GoBack"/>
    <w:bookmarkEnd w:id="2"/>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52D36" w14:textId="77777777" w:rsidR="009F5DEF" w:rsidRDefault="009F5DE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109B"/>
    <w:multiLevelType w:val="hybridMultilevel"/>
    <w:tmpl w:val="F094F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5B0C36"/>
    <w:multiLevelType w:val="hybridMultilevel"/>
    <w:tmpl w:val="15B2CF66"/>
    <w:lvl w:ilvl="0" w:tplc="4064B3CE">
      <w:numFmt w:val="bullet"/>
      <w:lvlText w:val=""/>
      <w:lvlJc w:val="left"/>
      <w:pPr>
        <w:tabs>
          <w:tab w:val="num" w:pos="1065"/>
        </w:tabs>
        <w:ind w:left="1065" w:hanging="360"/>
      </w:pPr>
      <w:rPr>
        <w:rFonts w:ascii="Symbol" w:eastAsia="Times New Roman" w:hAnsi="Symbol" w:cs="Times New Roman" w:hint="default"/>
      </w:rPr>
    </w:lvl>
    <w:lvl w:ilvl="1" w:tplc="00D086B2">
      <w:start w:val="1"/>
      <w:numFmt w:val="bullet"/>
      <w:lvlText w:val="-"/>
      <w:lvlJc w:val="left"/>
      <w:pPr>
        <w:tabs>
          <w:tab w:val="num" w:pos="1785"/>
        </w:tabs>
        <w:ind w:left="1785" w:hanging="360"/>
      </w:pPr>
      <w:rPr>
        <w:rFonts w:ascii="Times New Roman" w:eastAsia="Times New Roman" w:hAnsi="Times New Roman" w:cs="Times New Roman"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
    <w:nsid w:val="44CB5796"/>
    <w:multiLevelType w:val="hybridMultilevel"/>
    <w:tmpl w:val="F022D84A"/>
    <w:lvl w:ilvl="0" w:tplc="00D086B2">
      <w:start w:val="1"/>
      <w:numFmt w:val="bullet"/>
      <w:lvlText w:val="-"/>
      <w:lvlJc w:val="left"/>
      <w:pPr>
        <w:ind w:left="720" w:hanging="360"/>
      </w:pPr>
      <w:rPr>
        <w:rFonts w:ascii="Times New Roman" w:eastAsia="Times New Roman" w:hAnsi="Times New Roman" w:cs="Times New Roman" w:hint="default"/>
      </w:rPr>
    </w:lvl>
    <w:lvl w:ilvl="1" w:tplc="00D086B2">
      <w:start w:val="1"/>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B0187A"/>
    <w:multiLevelType w:val="hybridMultilevel"/>
    <w:tmpl w:val="848EDA88"/>
    <w:lvl w:ilvl="0" w:tplc="132283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DB1"/>
    <w:rsid w:val="0019062F"/>
    <w:rsid w:val="0025323C"/>
    <w:rsid w:val="003E24EE"/>
    <w:rsid w:val="00543BBE"/>
    <w:rsid w:val="0057601C"/>
    <w:rsid w:val="005F48CC"/>
    <w:rsid w:val="00625C3F"/>
    <w:rsid w:val="00667430"/>
    <w:rsid w:val="007075FC"/>
    <w:rsid w:val="00930217"/>
    <w:rsid w:val="009F5DEF"/>
    <w:rsid w:val="00B00DB1"/>
    <w:rsid w:val="00B85E8F"/>
    <w:rsid w:val="00BB7BBB"/>
    <w:rsid w:val="00C148B6"/>
    <w:rsid w:val="00C21B9C"/>
    <w:rsid w:val="00CE3CF8"/>
    <w:rsid w:val="00CE40AF"/>
    <w:rsid w:val="00E062EE"/>
    <w:rsid w:val="00EF7E4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E9FF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DB1"/>
    <w:rPr>
      <w:rFonts w:ascii="Times New Roman" w:eastAsia="Times New Roman" w:hAnsi="Times New Roman" w:cs="Times New Roman"/>
    </w:rPr>
  </w:style>
  <w:style w:type="paragraph" w:styleId="Titre1">
    <w:name w:val="heading 1"/>
    <w:basedOn w:val="Normal"/>
    <w:next w:val="Normal"/>
    <w:link w:val="Titre1Car"/>
    <w:qFormat/>
    <w:rsid w:val="00B00DB1"/>
    <w:pPr>
      <w:keepNext/>
      <w:jc w:val="both"/>
      <w:outlineLvl w:val="0"/>
    </w:pPr>
    <w:rPr>
      <w:b/>
      <w:bCs/>
      <w:i/>
      <w:iCs/>
    </w:rPr>
  </w:style>
  <w:style w:type="paragraph" w:styleId="Titre2">
    <w:name w:val="heading 2"/>
    <w:basedOn w:val="Normal"/>
    <w:next w:val="Normal"/>
    <w:link w:val="Titre2Car"/>
    <w:qFormat/>
    <w:rsid w:val="00B00DB1"/>
    <w:pPr>
      <w:keepNext/>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00DB1"/>
    <w:rPr>
      <w:rFonts w:ascii="Times New Roman" w:eastAsia="Times New Roman" w:hAnsi="Times New Roman" w:cs="Times New Roman"/>
      <w:b/>
      <w:bCs/>
      <w:i/>
      <w:iCs/>
    </w:rPr>
  </w:style>
  <w:style w:type="character" w:customStyle="1" w:styleId="Titre2Car">
    <w:name w:val="Titre 2 Car"/>
    <w:basedOn w:val="Policepardfaut"/>
    <w:link w:val="Titre2"/>
    <w:rsid w:val="00B00DB1"/>
    <w:rPr>
      <w:rFonts w:ascii="Times New Roman" w:eastAsia="Times New Roman" w:hAnsi="Times New Roman" w:cs="Times New Roman"/>
      <w:b/>
      <w:bCs/>
    </w:rPr>
  </w:style>
  <w:style w:type="paragraph" w:styleId="Titre">
    <w:name w:val="Title"/>
    <w:basedOn w:val="Normal"/>
    <w:link w:val="TitreCar"/>
    <w:qFormat/>
    <w:rsid w:val="00B00DB1"/>
    <w:pPr>
      <w:jc w:val="center"/>
    </w:pPr>
    <w:rPr>
      <w:b/>
      <w:bCs/>
    </w:rPr>
  </w:style>
  <w:style w:type="character" w:customStyle="1" w:styleId="TitreCar">
    <w:name w:val="Titre Car"/>
    <w:basedOn w:val="Policepardfaut"/>
    <w:link w:val="Titre"/>
    <w:rsid w:val="00B00DB1"/>
    <w:rPr>
      <w:rFonts w:ascii="Times New Roman" w:eastAsia="Times New Roman" w:hAnsi="Times New Roman" w:cs="Times New Roman"/>
      <w:b/>
      <w:bCs/>
    </w:rPr>
  </w:style>
  <w:style w:type="paragraph" w:styleId="Corpsdetexte">
    <w:name w:val="Body Text"/>
    <w:basedOn w:val="Normal"/>
    <w:link w:val="CorpsdetexteCar"/>
    <w:rsid w:val="00B00DB1"/>
    <w:pPr>
      <w:jc w:val="both"/>
    </w:pPr>
  </w:style>
  <w:style w:type="character" w:customStyle="1" w:styleId="CorpsdetexteCar">
    <w:name w:val="Corps de texte Car"/>
    <w:basedOn w:val="Policepardfaut"/>
    <w:link w:val="Corpsdetexte"/>
    <w:rsid w:val="00B00DB1"/>
    <w:rPr>
      <w:rFonts w:ascii="Times New Roman" w:eastAsia="Times New Roman" w:hAnsi="Times New Roman" w:cs="Times New Roman"/>
    </w:rPr>
  </w:style>
  <w:style w:type="paragraph" w:styleId="Paragraphedeliste">
    <w:name w:val="List Paragraph"/>
    <w:basedOn w:val="Normal"/>
    <w:uiPriority w:val="34"/>
    <w:qFormat/>
    <w:rsid w:val="00B00DB1"/>
    <w:pPr>
      <w:ind w:left="720"/>
      <w:contextualSpacing/>
    </w:pPr>
  </w:style>
  <w:style w:type="table" w:styleId="Grille">
    <w:name w:val="Table Grid"/>
    <w:basedOn w:val="TableauNormal"/>
    <w:uiPriority w:val="59"/>
    <w:rsid w:val="00B00DB1"/>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3E24EE"/>
    <w:pPr>
      <w:widowControl w:val="0"/>
      <w:autoSpaceDE w:val="0"/>
      <w:autoSpaceDN w:val="0"/>
      <w:adjustRightInd w:val="0"/>
    </w:pPr>
    <w:rPr>
      <w:rFonts w:ascii="Times New Roman" w:hAnsi="Times New Roman" w:cs="Times New Roman"/>
      <w:lang w:val="uz-Cyrl-UZ" w:eastAsia="zh-CN"/>
    </w:rPr>
  </w:style>
  <w:style w:type="paragraph" w:styleId="En-tte">
    <w:name w:val="header"/>
    <w:basedOn w:val="Normal"/>
    <w:link w:val="En-tteCar"/>
    <w:uiPriority w:val="99"/>
    <w:unhideWhenUsed/>
    <w:rsid w:val="009F5DEF"/>
    <w:pPr>
      <w:tabs>
        <w:tab w:val="center" w:pos="4536"/>
        <w:tab w:val="right" w:pos="9072"/>
      </w:tabs>
    </w:pPr>
  </w:style>
  <w:style w:type="character" w:customStyle="1" w:styleId="En-tteCar">
    <w:name w:val="En-tête Car"/>
    <w:basedOn w:val="Policepardfaut"/>
    <w:link w:val="En-tte"/>
    <w:uiPriority w:val="99"/>
    <w:rsid w:val="009F5DEF"/>
    <w:rPr>
      <w:rFonts w:ascii="Times New Roman" w:eastAsia="Times New Roman" w:hAnsi="Times New Roman" w:cs="Times New Roman"/>
    </w:rPr>
  </w:style>
  <w:style w:type="character" w:styleId="Numrodepage">
    <w:name w:val="page number"/>
    <w:basedOn w:val="Policepardfaut"/>
    <w:uiPriority w:val="99"/>
    <w:semiHidden/>
    <w:unhideWhenUsed/>
    <w:rsid w:val="009F5DEF"/>
  </w:style>
  <w:style w:type="paragraph" w:styleId="Pieddepage">
    <w:name w:val="footer"/>
    <w:basedOn w:val="Normal"/>
    <w:link w:val="PieddepageCar"/>
    <w:uiPriority w:val="99"/>
    <w:unhideWhenUsed/>
    <w:rsid w:val="009F5DEF"/>
    <w:pPr>
      <w:tabs>
        <w:tab w:val="center" w:pos="4536"/>
        <w:tab w:val="right" w:pos="9072"/>
      </w:tabs>
    </w:pPr>
  </w:style>
  <w:style w:type="character" w:customStyle="1" w:styleId="PieddepageCar">
    <w:name w:val="Pied de page Car"/>
    <w:basedOn w:val="Policepardfaut"/>
    <w:link w:val="Pieddepage"/>
    <w:uiPriority w:val="99"/>
    <w:rsid w:val="009F5DEF"/>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DB1"/>
    <w:rPr>
      <w:rFonts w:ascii="Times New Roman" w:eastAsia="Times New Roman" w:hAnsi="Times New Roman" w:cs="Times New Roman"/>
    </w:rPr>
  </w:style>
  <w:style w:type="paragraph" w:styleId="Titre1">
    <w:name w:val="heading 1"/>
    <w:basedOn w:val="Normal"/>
    <w:next w:val="Normal"/>
    <w:link w:val="Titre1Car"/>
    <w:qFormat/>
    <w:rsid w:val="00B00DB1"/>
    <w:pPr>
      <w:keepNext/>
      <w:jc w:val="both"/>
      <w:outlineLvl w:val="0"/>
    </w:pPr>
    <w:rPr>
      <w:b/>
      <w:bCs/>
      <w:i/>
      <w:iCs/>
    </w:rPr>
  </w:style>
  <w:style w:type="paragraph" w:styleId="Titre2">
    <w:name w:val="heading 2"/>
    <w:basedOn w:val="Normal"/>
    <w:next w:val="Normal"/>
    <w:link w:val="Titre2Car"/>
    <w:qFormat/>
    <w:rsid w:val="00B00DB1"/>
    <w:pPr>
      <w:keepNext/>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00DB1"/>
    <w:rPr>
      <w:rFonts w:ascii="Times New Roman" w:eastAsia="Times New Roman" w:hAnsi="Times New Roman" w:cs="Times New Roman"/>
      <w:b/>
      <w:bCs/>
      <w:i/>
      <w:iCs/>
    </w:rPr>
  </w:style>
  <w:style w:type="character" w:customStyle="1" w:styleId="Titre2Car">
    <w:name w:val="Titre 2 Car"/>
    <w:basedOn w:val="Policepardfaut"/>
    <w:link w:val="Titre2"/>
    <w:rsid w:val="00B00DB1"/>
    <w:rPr>
      <w:rFonts w:ascii="Times New Roman" w:eastAsia="Times New Roman" w:hAnsi="Times New Roman" w:cs="Times New Roman"/>
      <w:b/>
      <w:bCs/>
    </w:rPr>
  </w:style>
  <w:style w:type="paragraph" w:styleId="Titre">
    <w:name w:val="Title"/>
    <w:basedOn w:val="Normal"/>
    <w:link w:val="TitreCar"/>
    <w:qFormat/>
    <w:rsid w:val="00B00DB1"/>
    <w:pPr>
      <w:jc w:val="center"/>
    </w:pPr>
    <w:rPr>
      <w:b/>
      <w:bCs/>
    </w:rPr>
  </w:style>
  <w:style w:type="character" w:customStyle="1" w:styleId="TitreCar">
    <w:name w:val="Titre Car"/>
    <w:basedOn w:val="Policepardfaut"/>
    <w:link w:val="Titre"/>
    <w:rsid w:val="00B00DB1"/>
    <w:rPr>
      <w:rFonts w:ascii="Times New Roman" w:eastAsia="Times New Roman" w:hAnsi="Times New Roman" w:cs="Times New Roman"/>
      <w:b/>
      <w:bCs/>
    </w:rPr>
  </w:style>
  <w:style w:type="paragraph" w:styleId="Corpsdetexte">
    <w:name w:val="Body Text"/>
    <w:basedOn w:val="Normal"/>
    <w:link w:val="CorpsdetexteCar"/>
    <w:rsid w:val="00B00DB1"/>
    <w:pPr>
      <w:jc w:val="both"/>
    </w:pPr>
  </w:style>
  <w:style w:type="character" w:customStyle="1" w:styleId="CorpsdetexteCar">
    <w:name w:val="Corps de texte Car"/>
    <w:basedOn w:val="Policepardfaut"/>
    <w:link w:val="Corpsdetexte"/>
    <w:rsid w:val="00B00DB1"/>
    <w:rPr>
      <w:rFonts w:ascii="Times New Roman" w:eastAsia="Times New Roman" w:hAnsi="Times New Roman" w:cs="Times New Roman"/>
    </w:rPr>
  </w:style>
  <w:style w:type="paragraph" w:styleId="Paragraphedeliste">
    <w:name w:val="List Paragraph"/>
    <w:basedOn w:val="Normal"/>
    <w:uiPriority w:val="34"/>
    <w:qFormat/>
    <w:rsid w:val="00B00DB1"/>
    <w:pPr>
      <w:ind w:left="720"/>
      <w:contextualSpacing/>
    </w:pPr>
  </w:style>
  <w:style w:type="table" w:styleId="Grille">
    <w:name w:val="Table Grid"/>
    <w:basedOn w:val="TableauNormal"/>
    <w:uiPriority w:val="59"/>
    <w:rsid w:val="00B00DB1"/>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3E24EE"/>
    <w:pPr>
      <w:widowControl w:val="0"/>
      <w:autoSpaceDE w:val="0"/>
      <w:autoSpaceDN w:val="0"/>
      <w:adjustRightInd w:val="0"/>
    </w:pPr>
    <w:rPr>
      <w:rFonts w:ascii="Times New Roman" w:hAnsi="Times New Roman" w:cs="Times New Roman"/>
      <w:lang w:val="uz-Cyrl-UZ" w:eastAsia="zh-CN"/>
    </w:rPr>
  </w:style>
  <w:style w:type="paragraph" w:styleId="En-tte">
    <w:name w:val="header"/>
    <w:basedOn w:val="Normal"/>
    <w:link w:val="En-tteCar"/>
    <w:uiPriority w:val="99"/>
    <w:unhideWhenUsed/>
    <w:rsid w:val="009F5DEF"/>
    <w:pPr>
      <w:tabs>
        <w:tab w:val="center" w:pos="4536"/>
        <w:tab w:val="right" w:pos="9072"/>
      </w:tabs>
    </w:pPr>
  </w:style>
  <w:style w:type="character" w:customStyle="1" w:styleId="En-tteCar">
    <w:name w:val="En-tête Car"/>
    <w:basedOn w:val="Policepardfaut"/>
    <w:link w:val="En-tte"/>
    <w:uiPriority w:val="99"/>
    <w:rsid w:val="009F5DEF"/>
    <w:rPr>
      <w:rFonts w:ascii="Times New Roman" w:eastAsia="Times New Roman" w:hAnsi="Times New Roman" w:cs="Times New Roman"/>
    </w:rPr>
  </w:style>
  <w:style w:type="character" w:styleId="Numrodepage">
    <w:name w:val="page number"/>
    <w:basedOn w:val="Policepardfaut"/>
    <w:uiPriority w:val="99"/>
    <w:semiHidden/>
    <w:unhideWhenUsed/>
    <w:rsid w:val="009F5DEF"/>
  </w:style>
  <w:style w:type="paragraph" w:styleId="Pieddepage">
    <w:name w:val="footer"/>
    <w:basedOn w:val="Normal"/>
    <w:link w:val="PieddepageCar"/>
    <w:uiPriority w:val="99"/>
    <w:unhideWhenUsed/>
    <w:rsid w:val="009F5DEF"/>
    <w:pPr>
      <w:tabs>
        <w:tab w:val="center" w:pos="4536"/>
        <w:tab w:val="right" w:pos="9072"/>
      </w:tabs>
    </w:pPr>
  </w:style>
  <w:style w:type="character" w:customStyle="1" w:styleId="PieddepageCar">
    <w:name w:val="Pied de page Car"/>
    <w:basedOn w:val="Policepardfaut"/>
    <w:link w:val="Pieddepage"/>
    <w:uiPriority w:val="99"/>
    <w:rsid w:val="009F5DE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theme" Target="theme/theme1.xml"/><Relationship Id="rId10" Type="http://schemas.openxmlformats.org/officeDocument/2006/relationships/package" Target="embeddings/Feuille_Microsoft_Excel1.xlsx"/><Relationship Id="rId11" Type="http://schemas.openxmlformats.org/officeDocument/2006/relationships/image" Target="media/image3.emf"/><Relationship Id="rId12" Type="http://schemas.openxmlformats.org/officeDocument/2006/relationships/package" Target="embeddings/Feuille_Microsoft_Excel2.xlsx"/><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1344</Words>
  <Characters>6537</Characters>
  <Application>Microsoft Macintosh Word</Application>
  <DocSecurity>0</DocSecurity>
  <Lines>176</Lines>
  <Paragraphs>114</Paragraphs>
  <ScaleCrop>false</ScaleCrop>
  <Company>MC</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Raccaglia</dc:creator>
  <cp:keywords/>
  <dc:description/>
  <cp:lastModifiedBy>Sylvie Raccaglia</cp:lastModifiedBy>
  <cp:revision>4</cp:revision>
  <dcterms:created xsi:type="dcterms:W3CDTF">2013-05-16T17:37:00Z</dcterms:created>
  <dcterms:modified xsi:type="dcterms:W3CDTF">2013-05-16T19:03:00Z</dcterms:modified>
</cp:coreProperties>
</file>